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2" w:type="dxa"/>
        <w:tblInd w:w="-567" w:type="dxa"/>
        <w:tblCellMar>
          <w:left w:w="70" w:type="dxa"/>
          <w:right w:w="70" w:type="dxa"/>
        </w:tblCellMar>
        <w:tblLook w:val="0000" w:firstRow="0" w:lastRow="0" w:firstColumn="0" w:lastColumn="0" w:noHBand="0" w:noVBand="0"/>
      </w:tblPr>
      <w:tblGrid>
        <w:gridCol w:w="11022"/>
        <w:gridCol w:w="160"/>
      </w:tblGrid>
      <w:tr w:rsidR="00FF73DE" w:rsidRPr="00116A13" w14:paraId="0E9045AA" w14:textId="77777777" w:rsidTr="00F97DB2">
        <w:tc>
          <w:tcPr>
            <w:tcW w:w="11022" w:type="dxa"/>
          </w:tcPr>
          <w:tbl>
            <w:tblPr>
              <w:tblW w:w="10866" w:type="dxa"/>
              <w:tblCellMar>
                <w:left w:w="120" w:type="dxa"/>
                <w:right w:w="120" w:type="dxa"/>
              </w:tblCellMar>
              <w:tblLook w:val="0000" w:firstRow="0" w:lastRow="0" w:firstColumn="0" w:lastColumn="0" w:noHBand="0" w:noVBand="0"/>
            </w:tblPr>
            <w:tblGrid>
              <w:gridCol w:w="5433"/>
              <w:gridCol w:w="5433"/>
            </w:tblGrid>
            <w:tr w:rsidR="00FF73DE" w:rsidRPr="00116A13" w14:paraId="704D35E7" w14:textId="77777777" w:rsidTr="00FF73DE">
              <w:tc>
                <w:tcPr>
                  <w:tcW w:w="5103" w:type="dxa"/>
                  <w:tcBorders>
                    <w:top w:val="single" w:sz="6" w:space="0" w:color="FFFFFF"/>
                    <w:left w:val="single" w:sz="6" w:space="0" w:color="FFFFFF"/>
                    <w:bottom w:val="single" w:sz="6" w:space="0" w:color="FFFFFF"/>
                    <w:right w:val="single" w:sz="6" w:space="0" w:color="FFFFFF"/>
                  </w:tcBorders>
                </w:tcPr>
                <w:p w14:paraId="54750283" w14:textId="77777777" w:rsidR="00FF73DE" w:rsidRPr="00116A13" w:rsidRDefault="00FF73DE" w:rsidP="00FF73DE">
                  <w:pPr>
                    <w:spacing w:line="120" w:lineRule="exact"/>
                    <w:ind w:left="187" w:right="-102" w:firstLine="851"/>
                    <w:rPr>
                      <w:b/>
                      <w:color w:val="000000"/>
                      <w:u w:val="single"/>
                    </w:rPr>
                  </w:pPr>
                </w:p>
                <w:p w14:paraId="27EE326F" w14:textId="77777777" w:rsidR="00FF73DE" w:rsidRPr="00116A13" w:rsidRDefault="00FF73DE" w:rsidP="00FF73DE">
                  <w:pPr>
                    <w:ind w:right="-104"/>
                    <w:jc w:val="center"/>
                    <w:rPr>
                      <w:b/>
                      <w:bCs/>
                      <w:color w:val="000000"/>
                    </w:rPr>
                  </w:pPr>
                  <w:r w:rsidRPr="00116A13">
                    <w:rPr>
                      <w:b/>
                      <w:bCs/>
                      <w:color w:val="000000"/>
                    </w:rPr>
                    <w:t>TRIBUNAL ADMINISTRATIF</w:t>
                  </w:r>
                </w:p>
                <w:p w14:paraId="781193CD" w14:textId="77F4FB98" w:rsidR="00FF73DE" w:rsidRPr="00116A13" w:rsidRDefault="0083439A" w:rsidP="00FF73DE">
                  <w:pPr>
                    <w:ind w:right="-104"/>
                    <w:jc w:val="center"/>
                    <w:rPr>
                      <w:b/>
                      <w:bCs/>
                      <w:color w:val="000000"/>
                    </w:rPr>
                  </w:pPr>
                  <w:r w:rsidRPr="00116A13">
                    <w:rPr>
                      <w:b/>
                      <w:bCs/>
                      <w:color w:val="000000"/>
                    </w:rPr>
                    <w:t>DE NICE</w:t>
                  </w:r>
                </w:p>
                <w:p w14:paraId="55602A9D" w14:textId="77777777" w:rsidR="00FF73DE" w:rsidRPr="00116A13" w:rsidRDefault="00FF73DE" w:rsidP="00FF73DE">
                  <w:pPr>
                    <w:ind w:left="306" w:right="-104" w:firstLine="851"/>
                    <w:jc w:val="center"/>
                    <w:rPr>
                      <w:b/>
                      <w:bCs/>
                      <w:color w:val="000000"/>
                    </w:rPr>
                  </w:pPr>
                </w:p>
                <w:p w14:paraId="654FAEB6" w14:textId="77777777" w:rsidR="00FF73DE" w:rsidRPr="00116A13" w:rsidRDefault="00FF73DE" w:rsidP="00FF73DE">
                  <w:pPr>
                    <w:ind w:left="306" w:right="-104" w:firstLine="851"/>
                    <w:rPr>
                      <w:b/>
                      <w:bCs/>
                      <w:color w:val="000000"/>
                    </w:rPr>
                  </w:pPr>
                </w:p>
                <w:p w14:paraId="3CEE689D" w14:textId="00871AE3" w:rsidR="00FF73DE" w:rsidRPr="00116A13" w:rsidRDefault="00FF73DE" w:rsidP="00FF73DE">
                  <w:pPr>
                    <w:ind w:right="-104"/>
                    <w:rPr>
                      <w:b/>
                      <w:bCs/>
                      <w:color w:val="000000"/>
                    </w:rPr>
                  </w:pPr>
                  <w:r w:rsidRPr="00116A13">
                    <w:rPr>
                      <w:b/>
                      <w:bCs/>
                      <w:color w:val="000000"/>
                    </w:rPr>
                    <w:t>N°</w:t>
                  </w:r>
                  <w:r w:rsidR="00250968" w:rsidRPr="00116A13">
                    <w:rPr>
                      <w:b/>
                      <w:bCs/>
                      <w:color w:val="000000"/>
                    </w:rPr>
                    <w:t xml:space="preserve"> </w:t>
                  </w:r>
                  <w:r w:rsidR="0083439A" w:rsidRPr="00116A13">
                    <w:rPr>
                      <w:b/>
                      <w:bCs/>
                      <w:color w:val="000000"/>
                    </w:rPr>
                    <w:t>2400419</w:t>
                  </w:r>
                </w:p>
                <w:p w14:paraId="2130297A" w14:textId="77777777" w:rsidR="00FF73DE" w:rsidRPr="00116A13" w:rsidRDefault="00FF73DE" w:rsidP="00FF73DE">
                  <w:pPr>
                    <w:ind w:right="-104"/>
                    <w:rPr>
                      <w:color w:val="000000"/>
                    </w:rPr>
                  </w:pPr>
                  <w:r w:rsidRPr="00116A13">
                    <w:rPr>
                      <w:color w:val="000000"/>
                    </w:rPr>
                    <w:t>___________</w:t>
                  </w:r>
                </w:p>
                <w:p w14:paraId="4FB3EA03" w14:textId="77777777" w:rsidR="00FF73DE" w:rsidRPr="00116A13" w:rsidRDefault="00FF73DE" w:rsidP="00FF73DE">
                  <w:pPr>
                    <w:ind w:left="306" w:right="-104" w:firstLine="851"/>
                    <w:rPr>
                      <w:color w:val="000000"/>
                    </w:rPr>
                  </w:pPr>
                </w:p>
                <w:p w14:paraId="442553E0" w14:textId="22AA330D" w:rsidR="00FF73DE" w:rsidRPr="00116A13" w:rsidRDefault="0083439A" w:rsidP="00FF73DE">
                  <w:pPr>
                    <w:ind w:right="-104"/>
                    <w:rPr>
                      <w:color w:val="000000"/>
                    </w:rPr>
                  </w:pPr>
                  <w:r w:rsidRPr="00116A13">
                    <w:rPr>
                      <w:color w:val="000000"/>
                    </w:rPr>
                    <w:t>PRÉFET DES ALPES-MARITIMES</w:t>
                  </w:r>
                </w:p>
                <w:p w14:paraId="670F8998" w14:textId="77777777" w:rsidR="00FF73DE" w:rsidRPr="00116A13" w:rsidRDefault="00FF73DE" w:rsidP="00FF73DE">
                  <w:pPr>
                    <w:ind w:right="-104"/>
                    <w:rPr>
                      <w:color w:val="000000"/>
                    </w:rPr>
                  </w:pPr>
                  <w:r w:rsidRPr="00116A13">
                    <w:rPr>
                      <w:color w:val="000000"/>
                    </w:rPr>
                    <w:t>___________</w:t>
                  </w:r>
                </w:p>
                <w:p w14:paraId="5A1E8886" w14:textId="77777777" w:rsidR="00FF73DE" w:rsidRPr="00116A13" w:rsidRDefault="00FF73DE" w:rsidP="00FF73DE">
                  <w:pPr>
                    <w:ind w:left="306" w:right="-104" w:firstLine="851"/>
                    <w:rPr>
                      <w:color w:val="000000"/>
                    </w:rPr>
                  </w:pPr>
                </w:p>
                <w:p w14:paraId="606863A1" w14:textId="47777835" w:rsidR="00086EE3" w:rsidRPr="00116A13" w:rsidRDefault="0083439A" w:rsidP="00FF73DE">
                  <w:pPr>
                    <w:ind w:right="-104"/>
                    <w:rPr>
                      <w:color w:val="000000"/>
                    </w:rPr>
                  </w:pPr>
                  <w:r w:rsidRPr="00116A13">
                    <w:rPr>
                      <w:color w:val="000000"/>
                    </w:rPr>
                    <w:t>Mme </w:t>
                  </w:r>
                  <w:r w:rsidR="00F30DA0">
                    <w:rPr>
                      <w:color w:val="000000"/>
                    </w:rPr>
                    <w:t>X</w:t>
                  </w:r>
                </w:p>
                <w:p w14:paraId="1FC3075C" w14:textId="1FD72402" w:rsidR="00CF6034" w:rsidRPr="00116A13" w:rsidRDefault="0083439A" w:rsidP="00FF73DE">
                  <w:pPr>
                    <w:ind w:right="-104"/>
                    <w:rPr>
                      <w:color w:val="000000"/>
                    </w:rPr>
                  </w:pPr>
                  <w:proofErr w:type="spellStart"/>
                  <w:r w:rsidRPr="00116A13">
                    <w:rPr>
                      <w:color w:val="000000"/>
                    </w:rPr>
                    <w:t>Rapporteure</w:t>
                  </w:r>
                  <w:proofErr w:type="spellEnd"/>
                </w:p>
                <w:p w14:paraId="17FE0F2B" w14:textId="77777777" w:rsidR="00FF73DE" w:rsidRPr="00116A13" w:rsidRDefault="00FF73DE" w:rsidP="00FF73DE">
                  <w:pPr>
                    <w:ind w:right="-104"/>
                    <w:rPr>
                      <w:color w:val="000000"/>
                    </w:rPr>
                  </w:pPr>
                  <w:r w:rsidRPr="00116A13">
                    <w:rPr>
                      <w:color w:val="000000"/>
                    </w:rPr>
                    <w:t>___________</w:t>
                  </w:r>
                </w:p>
                <w:p w14:paraId="0898A7B0" w14:textId="77777777" w:rsidR="00FF73DE" w:rsidRPr="00116A13" w:rsidRDefault="00FF73DE" w:rsidP="00FF73DE">
                  <w:pPr>
                    <w:ind w:left="306" w:right="-104" w:firstLine="851"/>
                    <w:rPr>
                      <w:color w:val="000000"/>
                    </w:rPr>
                  </w:pPr>
                </w:p>
                <w:p w14:paraId="6365ADDA" w14:textId="4D4B5767" w:rsidR="00086EE3" w:rsidRPr="00116A13" w:rsidRDefault="00250968" w:rsidP="00FF73DE">
                  <w:pPr>
                    <w:ind w:right="-104"/>
                    <w:rPr>
                      <w:color w:val="000000"/>
                    </w:rPr>
                  </w:pPr>
                  <w:r w:rsidRPr="00116A13">
                    <w:rPr>
                      <w:color w:val="000000"/>
                    </w:rPr>
                    <w:t xml:space="preserve">Mme </w:t>
                  </w:r>
                  <w:r w:rsidR="00F30DA0">
                    <w:rPr>
                      <w:color w:val="000000"/>
                    </w:rPr>
                    <w:t>Y</w:t>
                  </w:r>
                </w:p>
                <w:p w14:paraId="4ECB76C3" w14:textId="1D4C2193" w:rsidR="00FF73DE" w:rsidRPr="00116A13" w:rsidRDefault="00FF73DE" w:rsidP="00FF73DE">
                  <w:pPr>
                    <w:ind w:right="-104"/>
                    <w:rPr>
                      <w:color w:val="000000"/>
                    </w:rPr>
                  </w:pPr>
                  <w:proofErr w:type="spellStart"/>
                  <w:r w:rsidRPr="00116A13">
                    <w:rPr>
                      <w:color w:val="000000"/>
                    </w:rPr>
                    <w:t>Rapporteur</w:t>
                  </w:r>
                  <w:r w:rsidR="00250968" w:rsidRPr="00116A13">
                    <w:rPr>
                      <w:color w:val="000000"/>
                    </w:rPr>
                    <w:t>e</w:t>
                  </w:r>
                  <w:proofErr w:type="spellEnd"/>
                  <w:r w:rsidRPr="00116A13">
                    <w:rPr>
                      <w:color w:val="000000"/>
                    </w:rPr>
                    <w:t xml:space="preserve"> publi</w:t>
                  </w:r>
                  <w:r w:rsidR="00250968" w:rsidRPr="00116A13">
                    <w:rPr>
                      <w:color w:val="000000"/>
                    </w:rPr>
                    <w:t>que</w:t>
                  </w:r>
                </w:p>
                <w:p w14:paraId="6E97E643" w14:textId="77777777" w:rsidR="00FF73DE" w:rsidRPr="00116A13" w:rsidRDefault="00FF73DE" w:rsidP="00FF73DE">
                  <w:pPr>
                    <w:ind w:right="-104"/>
                    <w:rPr>
                      <w:color w:val="000000"/>
                    </w:rPr>
                  </w:pPr>
                  <w:r w:rsidRPr="00116A13">
                    <w:rPr>
                      <w:color w:val="000000"/>
                    </w:rPr>
                    <w:t>___________</w:t>
                  </w:r>
                </w:p>
                <w:p w14:paraId="546986DC" w14:textId="77777777" w:rsidR="00FF73DE" w:rsidRPr="00116A13" w:rsidRDefault="00FF73DE" w:rsidP="00FF73DE">
                  <w:pPr>
                    <w:ind w:right="-104"/>
                    <w:rPr>
                      <w:color w:val="000000"/>
                    </w:rPr>
                  </w:pPr>
                </w:p>
                <w:p w14:paraId="6F677CC3" w14:textId="5B6ECCD4" w:rsidR="00FF73DE" w:rsidRPr="00116A13" w:rsidRDefault="00FF73DE" w:rsidP="00FF73DE">
                  <w:pPr>
                    <w:ind w:right="-104"/>
                    <w:rPr>
                      <w:color w:val="000000"/>
                    </w:rPr>
                  </w:pPr>
                  <w:r w:rsidRPr="00116A13">
                    <w:rPr>
                      <w:color w:val="000000"/>
                    </w:rPr>
                    <w:t xml:space="preserve">Audience du </w:t>
                  </w:r>
                  <w:r w:rsidR="00250968" w:rsidRPr="00116A13">
                    <w:rPr>
                      <w:color w:val="000000"/>
                    </w:rPr>
                    <w:t>17 décembre 2024</w:t>
                  </w:r>
                  <w:r w:rsidR="0083439A" w:rsidRPr="00116A13">
                    <w:rPr>
                      <w:color w:val="000000"/>
                    </w:rPr>
                    <w:t xml:space="preserve"> </w:t>
                  </w:r>
                </w:p>
                <w:p w14:paraId="702A32AF" w14:textId="3DCDF2E1" w:rsidR="00FF73DE" w:rsidRPr="00116A13" w:rsidRDefault="00634E0A" w:rsidP="00FF73DE">
                  <w:pPr>
                    <w:ind w:right="-104"/>
                    <w:rPr>
                      <w:color w:val="000000"/>
                    </w:rPr>
                  </w:pPr>
                  <w:r w:rsidRPr="00116A13">
                    <w:rPr>
                      <w:color w:val="000000"/>
                    </w:rPr>
                    <w:t>Décision</w:t>
                  </w:r>
                  <w:r w:rsidR="00FF73DE" w:rsidRPr="00116A13">
                    <w:rPr>
                      <w:color w:val="000000"/>
                    </w:rPr>
                    <w:t xml:space="preserve"> du </w:t>
                  </w:r>
                  <w:r w:rsidR="00116A13" w:rsidRPr="00116A13">
                    <w:rPr>
                      <w:color w:val="000000"/>
                    </w:rPr>
                    <w:t>14 janvier</w:t>
                  </w:r>
                  <w:r w:rsidR="0083439A" w:rsidRPr="00116A13">
                    <w:rPr>
                      <w:color w:val="000000"/>
                    </w:rPr>
                    <w:t xml:space="preserve"> 202</w:t>
                  </w:r>
                  <w:r w:rsidR="00116A13" w:rsidRPr="00116A13">
                    <w:rPr>
                      <w:color w:val="000000"/>
                    </w:rPr>
                    <w:t>5</w:t>
                  </w:r>
                </w:p>
                <w:p w14:paraId="1DE74881" w14:textId="77777777" w:rsidR="00DC1228" w:rsidRPr="00116A13" w:rsidRDefault="00FF73DE" w:rsidP="00DC1228">
                  <w:pPr>
                    <w:pStyle w:val="corps-de-texte"/>
                    <w:widowControl w:val="0"/>
                    <w:autoSpaceDE w:val="0"/>
                    <w:autoSpaceDN w:val="0"/>
                    <w:adjustRightInd w:val="0"/>
                    <w:ind w:hanging="426"/>
                    <w:rPr>
                      <w:rFonts w:ascii="Times New Roman" w:eastAsia="Times New Roman" w:hAnsi="Times New Roman"/>
                      <w:color w:val="000000"/>
                      <w:lang w:eastAsia="en-US"/>
                    </w:rPr>
                  </w:pPr>
                  <w:r w:rsidRPr="00116A13">
                    <w:rPr>
                      <w:color w:val="000000"/>
                    </w:rPr>
                    <w:t>___________</w:t>
                  </w:r>
                  <w:r w:rsidR="00DC1228" w:rsidRPr="00116A13">
                    <w:rPr>
                      <w:rFonts w:ascii="Times New Roman" w:eastAsia="Times New Roman" w:hAnsi="Times New Roman"/>
                      <w:color w:val="000000"/>
                      <w:lang w:eastAsia="en-US"/>
                    </w:rPr>
                    <w:t xml:space="preserve"> </w:t>
                  </w:r>
                </w:p>
                <w:p w14:paraId="4CD54A1D" w14:textId="28CBC143" w:rsidR="00DC1228" w:rsidRPr="00116A13" w:rsidRDefault="00DC1228" w:rsidP="00DC1228">
                  <w:pPr>
                    <w:ind w:right="-104"/>
                    <w:rPr>
                      <w:color w:val="000000"/>
                    </w:rPr>
                  </w:pPr>
                  <w:r w:rsidRPr="00116A13">
                    <w:rPr>
                      <w:color w:val="000000"/>
                    </w:rPr>
                    <w:t>C</w:t>
                  </w:r>
                </w:p>
                <w:p w14:paraId="006F0693" w14:textId="77777777" w:rsidR="00FF73DE" w:rsidRPr="00116A13" w:rsidRDefault="00FF73DE" w:rsidP="00116A13">
                  <w:pPr>
                    <w:ind w:right="-104"/>
                    <w:rPr>
                      <w:color w:val="000000"/>
                    </w:rPr>
                  </w:pPr>
                </w:p>
              </w:tc>
              <w:tc>
                <w:tcPr>
                  <w:tcW w:w="5103" w:type="dxa"/>
                  <w:tcBorders>
                    <w:top w:val="single" w:sz="6" w:space="0" w:color="FFFFFF"/>
                    <w:left w:val="single" w:sz="6" w:space="0" w:color="FFFFFF"/>
                    <w:bottom w:val="single" w:sz="6" w:space="0" w:color="FFFFFF"/>
                    <w:right w:val="single" w:sz="6" w:space="0" w:color="FFFFFF"/>
                  </w:tcBorders>
                </w:tcPr>
                <w:p w14:paraId="3E5BEB0D" w14:textId="77777777" w:rsidR="00FF73DE" w:rsidRPr="00116A13" w:rsidRDefault="00FF73DE" w:rsidP="00FF73DE">
                  <w:pPr>
                    <w:pStyle w:val="En-tte"/>
                    <w:tabs>
                      <w:tab w:val="clear" w:pos="4536"/>
                      <w:tab w:val="clear" w:pos="9072"/>
                    </w:tabs>
                    <w:spacing w:line="120" w:lineRule="exact"/>
                    <w:ind w:left="186" w:firstLine="851"/>
                    <w:rPr>
                      <w:color w:val="000000"/>
                      <w:lang w:val="fr-FR"/>
                    </w:rPr>
                  </w:pPr>
                </w:p>
                <w:p w14:paraId="67552DA9" w14:textId="77777777" w:rsidR="00FF73DE" w:rsidRPr="00116A13" w:rsidRDefault="00FF73DE" w:rsidP="00FF73DE">
                  <w:pPr>
                    <w:ind w:left="186" w:firstLine="851"/>
                    <w:rPr>
                      <w:color w:val="000000"/>
                    </w:rPr>
                  </w:pPr>
                </w:p>
                <w:p w14:paraId="49C58CD4" w14:textId="77777777" w:rsidR="00FF73DE" w:rsidRPr="00116A13" w:rsidRDefault="00FF73DE" w:rsidP="00FF73DE">
                  <w:pPr>
                    <w:ind w:left="186" w:firstLine="851"/>
                    <w:rPr>
                      <w:color w:val="000000"/>
                    </w:rPr>
                  </w:pPr>
                </w:p>
                <w:p w14:paraId="3AB87217" w14:textId="77777777" w:rsidR="00FF73DE" w:rsidRPr="00116A13" w:rsidRDefault="00FF73DE" w:rsidP="00FF73DE">
                  <w:pPr>
                    <w:ind w:left="186" w:firstLine="851"/>
                    <w:rPr>
                      <w:color w:val="000000"/>
                    </w:rPr>
                  </w:pPr>
                </w:p>
                <w:p w14:paraId="50FDA45C" w14:textId="77777777" w:rsidR="00FF73DE" w:rsidRPr="00116A13" w:rsidRDefault="00FF73DE" w:rsidP="00FF73DE">
                  <w:pPr>
                    <w:ind w:left="186" w:firstLine="851"/>
                    <w:rPr>
                      <w:color w:val="000000"/>
                    </w:rPr>
                  </w:pPr>
                </w:p>
                <w:p w14:paraId="2D974C9E" w14:textId="77777777" w:rsidR="00FF73DE" w:rsidRPr="00116A13" w:rsidRDefault="00FF73DE" w:rsidP="00FF73DE">
                  <w:pPr>
                    <w:ind w:left="-66"/>
                    <w:jc w:val="center"/>
                    <w:rPr>
                      <w:b/>
                      <w:bCs/>
                      <w:color w:val="000000"/>
                    </w:rPr>
                  </w:pPr>
                  <w:r w:rsidRPr="00116A13">
                    <w:rPr>
                      <w:b/>
                      <w:bCs/>
                      <w:color w:val="000000"/>
                    </w:rPr>
                    <w:t>RÉPUBLIQUE FRANÇAISE</w:t>
                  </w:r>
                </w:p>
                <w:p w14:paraId="20631228" w14:textId="77777777" w:rsidR="00FF73DE" w:rsidRPr="00116A13" w:rsidRDefault="00FF73DE" w:rsidP="00FF73DE">
                  <w:pPr>
                    <w:ind w:left="-66"/>
                    <w:rPr>
                      <w:b/>
                      <w:bCs/>
                      <w:color w:val="000000"/>
                    </w:rPr>
                  </w:pPr>
                </w:p>
                <w:p w14:paraId="13BC4A52" w14:textId="77777777" w:rsidR="00FF73DE" w:rsidRPr="00116A13" w:rsidRDefault="00FF73DE" w:rsidP="00FF73DE">
                  <w:pPr>
                    <w:ind w:left="-66"/>
                    <w:rPr>
                      <w:b/>
                      <w:bCs/>
                      <w:color w:val="000000"/>
                    </w:rPr>
                  </w:pPr>
                </w:p>
                <w:p w14:paraId="397BF1B3" w14:textId="77777777" w:rsidR="00FF73DE" w:rsidRPr="00116A13" w:rsidRDefault="00FF73DE" w:rsidP="00FF73DE">
                  <w:pPr>
                    <w:ind w:left="-66"/>
                    <w:rPr>
                      <w:b/>
                      <w:bCs/>
                      <w:color w:val="000000"/>
                    </w:rPr>
                  </w:pPr>
                </w:p>
                <w:p w14:paraId="62F4258F" w14:textId="77777777" w:rsidR="00FF73DE" w:rsidRPr="00116A13" w:rsidRDefault="00FF73DE" w:rsidP="00FF73DE">
                  <w:pPr>
                    <w:ind w:left="-66"/>
                    <w:jc w:val="center"/>
                    <w:rPr>
                      <w:b/>
                      <w:bCs/>
                      <w:color w:val="000000"/>
                    </w:rPr>
                  </w:pPr>
                  <w:r w:rsidRPr="00116A13">
                    <w:rPr>
                      <w:b/>
                      <w:bCs/>
                      <w:color w:val="000000"/>
                    </w:rPr>
                    <w:t>AU NOM DU PEUPLE FRANÇAIS</w:t>
                  </w:r>
                </w:p>
                <w:p w14:paraId="4B51CE5E" w14:textId="77777777" w:rsidR="00FF73DE" w:rsidRPr="00116A13" w:rsidRDefault="00FF73DE" w:rsidP="00FF73DE">
                  <w:pPr>
                    <w:ind w:left="-66"/>
                    <w:rPr>
                      <w:b/>
                      <w:bCs/>
                      <w:color w:val="000000"/>
                    </w:rPr>
                  </w:pPr>
                </w:p>
                <w:p w14:paraId="1C66C9D0" w14:textId="77777777" w:rsidR="00FF73DE" w:rsidRPr="00116A13" w:rsidRDefault="00FF73DE" w:rsidP="00FF73DE">
                  <w:pPr>
                    <w:ind w:left="-66"/>
                    <w:rPr>
                      <w:color w:val="000000"/>
                    </w:rPr>
                  </w:pPr>
                </w:p>
                <w:p w14:paraId="2E58E5FD" w14:textId="77777777" w:rsidR="00FF73DE" w:rsidRPr="00116A13" w:rsidRDefault="00FF73DE" w:rsidP="00FF73DE">
                  <w:pPr>
                    <w:ind w:left="-66"/>
                    <w:rPr>
                      <w:color w:val="000000"/>
                    </w:rPr>
                  </w:pPr>
                </w:p>
                <w:p w14:paraId="237BE1F2" w14:textId="2935616B" w:rsidR="00FF73DE" w:rsidRPr="00116A13" w:rsidRDefault="00151C27" w:rsidP="00FF73DE">
                  <w:pPr>
                    <w:ind w:left="-66"/>
                    <w:jc w:val="center"/>
                    <w:rPr>
                      <w:color w:val="000000"/>
                    </w:rPr>
                  </w:pPr>
                  <w:r w:rsidRPr="00116A13">
                    <w:rPr>
                      <w:color w:val="000000"/>
                    </w:rPr>
                    <w:t>Le t</w:t>
                  </w:r>
                  <w:r w:rsidR="00FF73DE" w:rsidRPr="00116A13">
                    <w:rPr>
                      <w:color w:val="000000"/>
                    </w:rPr>
                    <w:t xml:space="preserve">ribunal administratif </w:t>
                  </w:r>
                  <w:r w:rsidR="0083439A" w:rsidRPr="00116A13">
                    <w:rPr>
                      <w:color w:val="000000"/>
                    </w:rPr>
                    <w:t>de Nice</w:t>
                  </w:r>
                </w:p>
                <w:p w14:paraId="6297BBE1" w14:textId="77777777" w:rsidR="00FF73DE" w:rsidRPr="00116A13" w:rsidRDefault="00FF73DE" w:rsidP="00FF73DE">
                  <w:pPr>
                    <w:ind w:left="-66"/>
                    <w:rPr>
                      <w:color w:val="000000"/>
                    </w:rPr>
                  </w:pPr>
                </w:p>
                <w:p w14:paraId="720FA511" w14:textId="429A805D" w:rsidR="00FF73DE" w:rsidRPr="00116A13" w:rsidRDefault="00FF73DE" w:rsidP="00FF73DE">
                  <w:pPr>
                    <w:ind w:left="-66"/>
                    <w:jc w:val="center"/>
                    <w:rPr>
                      <w:color w:val="000000"/>
                    </w:rPr>
                  </w:pPr>
                  <w:r w:rsidRPr="00116A13">
                    <w:rPr>
                      <w:color w:val="000000"/>
                    </w:rPr>
                    <w:t>(</w:t>
                  </w:r>
                  <w:r w:rsidR="0083439A" w:rsidRPr="00116A13">
                    <w:rPr>
                      <w:color w:val="000000"/>
                    </w:rPr>
                    <w:t>6</w:t>
                  </w:r>
                  <w:r w:rsidR="0083439A" w:rsidRPr="00116A13">
                    <w:rPr>
                      <w:color w:val="000000"/>
                      <w:vertAlign w:val="superscript"/>
                    </w:rPr>
                    <w:t>ème</w:t>
                  </w:r>
                  <w:r w:rsidR="0083439A" w:rsidRPr="00116A13">
                    <w:rPr>
                      <w:color w:val="000000"/>
                    </w:rPr>
                    <w:t xml:space="preserve"> chambre</w:t>
                  </w:r>
                  <w:r w:rsidRPr="00116A13">
                    <w:rPr>
                      <w:color w:val="000000"/>
                    </w:rPr>
                    <w:t>)</w:t>
                  </w:r>
                </w:p>
                <w:p w14:paraId="5D3C6074" w14:textId="77777777" w:rsidR="00FF73DE" w:rsidRPr="00116A13" w:rsidRDefault="00FF73DE" w:rsidP="00FF73DE">
                  <w:pPr>
                    <w:spacing w:after="58"/>
                    <w:ind w:left="186" w:firstLine="851"/>
                    <w:rPr>
                      <w:color w:val="000000"/>
                    </w:rPr>
                  </w:pPr>
                </w:p>
              </w:tc>
            </w:tr>
          </w:tbl>
          <w:p w14:paraId="5D19D11B" w14:textId="77777777" w:rsidR="00FF73DE" w:rsidRPr="00116A13" w:rsidRDefault="00FF73DE" w:rsidP="00FF73DE">
            <w:pPr>
              <w:rPr>
                <w:color w:val="000000"/>
              </w:rPr>
            </w:pPr>
          </w:p>
        </w:tc>
        <w:tc>
          <w:tcPr>
            <w:tcW w:w="160" w:type="dxa"/>
          </w:tcPr>
          <w:p w14:paraId="4277F21E" w14:textId="77777777" w:rsidR="00FF73DE" w:rsidRPr="00116A13" w:rsidRDefault="00FF73DE" w:rsidP="00FF73DE">
            <w:pPr>
              <w:rPr>
                <w:color w:val="000000"/>
              </w:rPr>
            </w:pPr>
          </w:p>
        </w:tc>
      </w:tr>
    </w:tbl>
    <w:p w14:paraId="31896933" w14:textId="77777777" w:rsidR="00FF73DE" w:rsidRPr="00116A13" w:rsidRDefault="00007643" w:rsidP="00A82FF0">
      <w:pPr>
        <w:ind w:firstLine="851"/>
        <w:jc w:val="both"/>
        <w:rPr>
          <w:color w:val="000000"/>
        </w:rPr>
      </w:pPr>
      <w:r w:rsidRPr="00116A13">
        <w:rPr>
          <w:color w:val="000000"/>
        </w:rPr>
        <w:t>Vu la procédure suivante </w:t>
      </w:r>
      <w:r w:rsidR="00D075DB" w:rsidRPr="00116A13">
        <w:rPr>
          <w:color w:val="000000"/>
        </w:rPr>
        <w:t>:</w:t>
      </w:r>
    </w:p>
    <w:p w14:paraId="7F95A563" w14:textId="77777777" w:rsidR="00D075DB" w:rsidRPr="00116A13" w:rsidRDefault="00D075DB" w:rsidP="00A82FF0">
      <w:pPr>
        <w:ind w:firstLine="851"/>
        <w:jc w:val="both"/>
        <w:rPr>
          <w:color w:val="000000"/>
        </w:rPr>
      </w:pPr>
    </w:p>
    <w:p w14:paraId="7FD377F6" w14:textId="6F64536D" w:rsidR="00FF73DE" w:rsidRPr="00116A13" w:rsidRDefault="00D075DB" w:rsidP="00A82FF0">
      <w:pPr>
        <w:ind w:firstLine="851"/>
        <w:jc w:val="both"/>
        <w:rPr>
          <w:color w:val="000000"/>
        </w:rPr>
      </w:pPr>
      <w:r w:rsidRPr="00116A13">
        <w:rPr>
          <w:color w:val="000000"/>
        </w:rPr>
        <w:t>Par un</w:t>
      </w:r>
      <w:r w:rsidR="00250968" w:rsidRPr="00116A13">
        <w:rPr>
          <w:color w:val="000000"/>
        </w:rPr>
        <w:t xml:space="preserve"> déféré et </w:t>
      </w:r>
      <w:r w:rsidRPr="00116A13">
        <w:rPr>
          <w:color w:val="000000"/>
        </w:rPr>
        <w:t>un mémoire</w:t>
      </w:r>
      <w:r w:rsidR="00332502" w:rsidRPr="00116A13">
        <w:rPr>
          <w:color w:val="000000"/>
        </w:rPr>
        <w:t xml:space="preserve"> complémentaire</w:t>
      </w:r>
      <w:r w:rsidRPr="00116A13">
        <w:rPr>
          <w:color w:val="000000"/>
        </w:rPr>
        <w:t>, enregistrés le</w:t>
      </w:r>
      <w:r w:rsidR="00332502" w:rsidRPr="00116A13">
        <w:rPr>
          <w:color w:val="000000"/>
        </w:rPr>
        <w:t>s</w:t>
      </w:r>
      <w:r w:rsidR="00382348" w:rsidRPr="00116A13">
        <w:rPr>
          <w:color w:val="000000"/>
        </w:rPr>
        <w:t xml:space="preserve"> </w:t>
      </w:r>
      <w:r w:rsidR="0083439A" w:rsidRPr="00116A13">
        <w:rPr>
          <w:color w:val="000000"/>
        </w:rPr>
        <w:t xml:space="preserve">25 janvier </w:t>
      </w:r>
      <w:r w:rsidR="00332502" w:rsidRPr="00116A13">
        <w:rPr>
          <w:color w:val="000000"/>
        </w:rPr>
        <w:t>et</w:t>
      </w:r>
      <w:r w:rsidR="009268E8" w:rsidRPr="00116A13">
        <w:rPr>
          <w:color w:val="000000"/>
        </w:rPr>
        <w:t xml:space="preserve"> </w:t>
      </w:r>
      <w:r w:rsidR="0083439A" w:rsidRPr="00116A13">
        <w:rPr>
          <w:color w:val="000000"/>
        </w:rPr>
        <w:t>9 juillet 2024</w:t>
      </w:r>
      <w:r w:rsidR="00086EE3" w:rsidRPr="00116A13">
        <w:rPr>
          <w:color w:val="000000"/>
        </w:rPr>
        <w:t xml:space="preserve">, </w:t>
      </w:r>
      <w:r w:rsidR="0083439A" w:rsidRPr="00116A13">
        <w:rPr>
          <w:color w:val="000000"/>
        </w:rPr>
        <w:t xml:space="preserve">le préfet des Alpes-Maritimes </w:t>
      </w:r>
      <w:r w:rsidR="00FF73DE" w:rsidRPr="00116A13">
        <w:rPr>
          <w:color w:val="000000"/>
        </w:rPr>
        <w:t>demande au tribunal</w:t>
      </w:r>
      <w:r w:rsidR="00332502" w:rsidRPr="00116A13">
        <w:rPr>
          <w:color w:val="000000"/>
        </w:rPr>
        <w:t xml:space="preserve"> d’annuler le </w:t>
      </w:r>
      <w:r w:rsidR="00332502" w:rsidRPr="00116A13">
        <w:rPr>
          <w:rStyle w:val="matchlocations"/>
          <w:color w:val="000000"/>
        </w:rPr>
        <w:t>marché public conclu</w:t>
      </w:r>
      <w:r w:rsidR="00332502" w:rsidRPr="00116A13">
        <w:rPr>
          <w:color w:val="000000"/>
        </w:rPr>
        <w:t xml:space="preserve"> le 2 octobre 2023 entre la Régie Parcs d’Azur et la société Atelier </w:t>
      </w:r>
      <w:proofErr w:type="spellStart"/>
      <w:r w:rsidR="00332502" w:rsidRPr="00116A13">
        <w:rPr>
          <w:color w:val="000000"/>
        </w:rPr>
        <w:t>Missor</w:t>
      </w:r>
      <w:proofErr w:type="spellEnd"/>
      <w:r w:rsidR="00332502" w:rsidRPr="00116A13">
        <w:rPr>
          <w:color w:val="000000"/>
        </w:rPr>
        <w:t xml:space="preserve"> pour la conception et la réalisation d’une statue de Jeanne d’Arc à Nice. </w:t>
      </w:r>
    </w:p>
    <w:p w14:paraId="36FDB919" w14:textId="77777777" w:rsidR="00332502" w:rsidRPr="00116A13" w:rsidRDefault="00332502" w:rsidP="00A82FF0">
      <w:pPr>
        <w:ind w:firstLine="851"/>
        <w:jc w:val="both"/>
        <w:rPr>
          <w:color w:val="000000"/>
        </w:rPr>
      </w:pPr>
    </w:p>
    <w:p w14:paraId="6EAE1605" w14:textId="77777777" w:rsidR="00B61C78" w:rsidRPr="00116A13" w:rsidRDefault="00B61C78" w:rsidP="00A82FF0">
      <w:pPr>
        <w:ind w:firstLine="851"/>
        <w:jc w:val="both"/>
        <w:rPr>
          <w:color w:val="000000"/>
        </w:rPr>
      </w:pPr>
      <w:r w:rsidRPr="00116A13">
        <w:rPr>
          <w:color w:val="000000"/>
        </w:rPr>
        <w:t>Il soutient que :</w:t>
      </w:r>
    </w:p>
    <w:p w14:paraId="11687A64" w14:textId="77777777" w:rsidR="005C5B62" w:rsidRPr="00116A13" w:rsidRDefault="00B61C78" w:rsidP="005C5B62">
      <w:pPr>
        <w:ind w:firstLine="851"/>
        <w:jc w:val="both"/>
        <w:rPr>
          <w:color w:val="000000"/>
        </w:rPr>
      </w:pPr>
      <w:r w:rsidRPr="00116A13">
        <w:rPr>
          <w:color w:val="000000"/>
        </w:rPr>
        <w:t xml:space="preserve">- </w:t>
      </w:r>
      <w:r w:rsidR="00074D58" w:rsidRPr="00116A13">
        <w:rPr>
          <w:color w:val="000000"/>
        </w:rPr>
        <w:t>son déféré est recevable ;</w:t>
      </w:r>
      <w:r w:rsidR="005C5B62" w:rsidRPr="00116A13">
        <w:rPr>
          <w:color w:val="000000"/>
        </w:rPr>
        <w:t xml:space="preserve"> </w:t>
      </w:r>
    </w:p>
    <w:p w14:paraId="278FAF2F" w14:textId="1C676F41" w:rsidR="00B61C78" w:rsidRPr="00116A13" w:rsidRDefault="005C5B62" w:rsidP="00A82FF0">
      <w:pPr>
        <w:ind w:firstLine="851"/>
        <w:jc w:val="both"/>
        <w:rPr>
          <w:color w:val="000000"/>
        </w:rPr>
      </w:pPr>
      <w:r w:rsidRPr="00116A13">
        <w:rPr>
          <w:color w:val="000000"/>
        </w:rPr>
        <w:t>- la Régie Parcs d’Azur a commis un manquement en ne faisant pas application des articles R. 2172-7 et suivants du code de la commande publique et du décret n° 2002-677 du 29 avril 2002, relatifs aux marchés de décoration des constructions publiques ;</w:t>
      </w:r>
    </w:p>
    <w:p w14:paraId="2515C506" w14:textId="29E32C88" w:rsidR="005C5B62" w:rsidRPr="00116A13" w:rsidRDefault="00B61C78" w:rsidP="005C5B62">
      <w:pPr>
        <w:ind w:firstLine="851"/>
        <w:jc w:val="both"/>
        <w:rPr>
          <w:color w:val="000000"/>
        </w:rPr>
      </w:pPr>
      <w:r w:rsidRPr="00116A13">
        <w:rPr>
          <w:color w:val="000000"/>
        </w:rPr>
        <w:t>-</w:t>
      </w:r>
      <w:r w:rsidR="005C5B62" w:rsidRPr="00116A13">
        <w:rPr>
          <w:color w:val="000000"/>
        </w:rPr>
        <w:t xml:space="preserve"> le recours à une procédure sans publicité ni mise en concurrence est insuffisamment justifié</w:t>
      </w:r>
      <w:r w:rsidR="00191CF5" w:rsidRPr="00116A13">
        <w:rPr>
          <w:color w:val="000000"/>
        </w:rPr>
        <w:t xml:space="preserve"> et constitue une irrégularité justifiant l’annulation du contrat</w:t>
      </w:r>
      <w:r w:rsidR="005C5B62" w:rsidRPr="00116A13">
        <w:rPr>
          <w:color w:val="000000"/>
        </w:rPr>
        <w:t xml:space="preserve"> ;</w:t>
      </w:r>
    </w:p>
    <w:p w14:paraId="4D6C00B0" w14:textId="77777777" w:rsidR="00191CF5" w:rsidRPr="00116A13" w:rsidRDefault="005C5B62" w:rsidP="005C5B62">
      <w:pPr>
        <w:ind w:firstLine="851"/>
        <w:jc w:val="both"/>
        <w:rPr>
          <w:color w:val="000000"/>
        </w:rPr>
      </w:pPr>
      <w:r w:rsidRPr="00116A13">
        <w:rPr>
          <w:color w:val="000000"/>
        </w:rPr>
        <w:t>- l</w:t>
      </w:r>
      <w:r w:rsidR="00191CF5" w:rsidRPr="00116A13">
        <w:rPr>
          <w:color w:val="000000"/>
        </w:rPr>
        <w:t>a</w:t>
      </w:r>
      <w:r w:rsidRPr="00116A13">
        <w:rPr>
          <w:color w:val="000000"/>
        </w:rPr>
        <w:t xml:space="preserve"> négociation</w:t>
      </w:r>
      <w:r w:rsidR="00191CF5" w:rsidRPr="00116A13">
        <w:rPr>
          <w:color w:val="000000"/>
        </w:rPr>
        <w:t xml:space="preserve"> menée par la Régie Parcs d’Azur est fictive et méconnait le principe de transparence posé par l’article L. 3 du code de la commande publique ;</w:t>
      </w:r>
    </w:p>
    <w:p w14:paraId="4F92A5A3" w14:textId="4A1B71D0" w:rsidR="00191CF5" w:rsidRPr="00116A13" w:rsidRDefault="00191CF5" w:rsidP="005C5B62">
      <w:pPr>
        <w:ind w:firstLine="851"/>
        <w:jc w:val="both"/>
        <w:rPr>
          <w:color w:val="000000"/>
        </w:rPr>
      </w:pPr>
      <w:r w:rsidRPr="00116A13">
        <w:rPr>
          <w:color w:val="000000"/>
        </w:rPr>
        <w:t>- la Régie a méconnu l’obligation d’allotissement du marché en cause ; quand bien même elle serait en mesure de justifier de l’absence d’allotissement</w:t>
      </w:r>
      <w:r w:rsidR="00A93954">
        <w:rPr>
          <w:color w:val="000000"/>
        </w:rPr>
        <w:t>,</w:t>
      </w:r>
      <w:r w:rsidRPr="00116A13">
        <w:rPr>
          <w:color w:val="000000"/>
        </w:rPr>
        <w:t xml:space="preserve"> elle aurait dû mentionner ces justifications dans les documents de la consultation, conformément aux dispositions de l’article L.</w:t>
      </w:r>
      <w:r w:rsidR="00116A13">
        <w:rPr>
          <w:color w:val="000000"/>
        </w:rPr>
        <w:t> </w:t>
      </w:r>
      <w:r w:rsidRPr="00116A13">
        <w:rPr>
          <w:color w:val="000000"/>
        </w:rPr>
        <w:t xml:space="preserve">2113-11 du code de la commande publique. </w:t>
      </w:r>
    </w:p>
    <w:p w14:paraId="5C0F209D" w14:textId="77777777" w:rsidR="00191CF5" w:rsidRPr="00116A13" w:rsidRDefault="00191CF5" w:rsidP="005C5B62">
      <w:pPr>
        <w:ind w:firstLine="851"/>
        <w:jc w:val="both"/>
        <w:rPr>
          <w:color w:val="000000"/>
        </w:rPr>
      </w:pPr>
    </w:p>
    <w:p w14:paraId="5EBA3C38" w14:textId="77777777" w:rsidR="00191CF5" w:rsidRPr="00116A13" w:rsidRDefault="00191CF5" w:rsidP="00A82FF0">
      <w:pPr>
        <w:ind w:firstLine="851"/>
        <w:jc w:val="both"/>
        <w:rPr>
          <w:color w:val="000000"/>
        </w:rPr>
      </w:pPr>
    </w:p>
    <w:p w14:paraId="00E9A388" w14:textId="27F22A03" w:rsidR="004F1A32" w:rsidRPr="00116A13" w:rsidRDefault="004F1A32" w:rsidP="00A82FF0">
      <w:pPr>
        <w:ind w:firstLine="851"/>
        <w:jc w:val="both"/>
        <w:rPr>
          <w:color w:val="000000"/>
        </w:rPr>
      </w:pPr>
      <w:r w:rsidRPr="00116A13">
        <w:rPr>
          <w:color w:val="000000"/>
        </w:rPr>
        <w:t xml:space="preserve">Par </w:t>
      </w:r>
      <w:r w:rsidR="00332502" w:rsidRPr="00116A13">
        <w:rPr>
          <w:color w:val="000000"/>
        </w:rPr>
        <w:t>deux</w:t>
      </w:r>
      <w:r w:rsidRPr="00116A13">
        <w:rPr>
          <w:color w:val="000000"/>
        </w:rPr>
        <w:t xml:space="preserve"> mémoire</w:t>
      </w:r>
      <w:r w:rsidR="00086EE3" w:rsidRPr="00116A13">
        <w:rPr>
          <w:color w:val="000000"/>
        </w:rPr>
        <w:t>s</w:t>
      </w:r>
      <w:r w:rsidRPr="00116A13">
        <w:rPr>
          <w:color w:val="000000"/>
        </w:rPr>
        <w:t xml:space="preserve"> </w:t>
      </w:r>
      <w:r w:rsidR="006A1A48" w:rsidRPr="00116A13">
        <w:rPr>
          <w:color w:val="000000"/>
        </w:rPr>
        <w:t>en défense</w:t>
      </w:r>
      <w:r w:rsidRPr="00116A13">
        <w:rPr>
          <w:color w:val="000000"/>
        </w:rPr>
        <w:t>, enregistrés le</w:t>
      </w:r>
      <w:r w:rsidR="00332502" w:rsidRPr="00116A13">
        <w:rPr>
          <w:color w:val="000000"/>
        </w:rPr>
        <w:t>s</w:t>
      </w:r>
      <w:r w:rsidR="00086EE3" w:rsidRPr="00116A13">
        <w:rPr>
          <w:color w:val="000000"/>
        </w:rPr>
        <w:t xml:space="preserve"> </w:t>
      </w:r>
      <w:r w:rsidR="0083439A" w:rsidRPr="00116A13">
        <w:rPr>
          <w:color w:val="000000"/>
        </w:rPr>
        <w:t>7 juin et 30 juillet 2024</w:t>
      </w:r>
      <w:r w:rsidRPr="00116A13">
        <w:rPr>
          <w:color w:val="000000"/>
        </w:rPr>
        <w:t xml:space="preserve">, </w:t>
      </w:r>
      <w:r w:rsidR="0083439A" w:rsidRPr="00116A13">
        <w:rPr>
          <w:color w:val="000000"/>
        </w:rPr>
        <w:t xml:space="preserve">la Régie </w:t>
      </w:r>
      <w:r w:rsidR="00332502" w:rsidRPr="00116A13">
        <w:rPr>
          <w:color w:val="000000"/>
        </w:rPr>
        <w:t>P</w:t>
      </w:r>
      <w:r w:rsidR="0083439A" w:rsidRPr="00116A13">
        <w:rPr>
          <w:color w:val="000000"/>
        </w:rPr>
        <w:t>arcs d'</w:t>
      </w:r>
      <w:r w:rsidR="00332502" w:rsidRPr="00116A13">
        <w:rPr>
          <w:color w:val="000000"/>
        </w:rPr>
        <w:t>A</w:t>
      </w:r>
      <w:r w:rsidR="0083439A" w:rsidRPr="00116A13">
        <w:rPr>
          <w:color w:val="000000"/>
        </w:rPr>
        <w:t>zur</w:t>
      </w:r>
      <w:r w:rsidR="00332502" w:rsidRPr="00116A13">
        <w:rPr>
          <w:color w:val="000000"/>
        </w:rPr>
        <w:t xml:space="preserve">, représentée par Me </w:t>
      </w:r>
      <w:proofErr w:type="spellStart"/>
      <w:r w:rsidR="00332502" w:rsidRPr="00116A13">
        <w:rPr>
          <w:color w:val="000000"/>
        </w:rPr>
        <w:t>Suares</w:t>
      </w:r>
      <w:proofErr w:type="spellEnd"/>
      <w:r w:rsidR="00332502" w:rsidRPr="00116A13">
        <w:rPr>
          <w:color w:val="000000"/>
        </w:rPr>
        <w:t>,</w:t>
      </w:r>
      <w:r w:rsidRPr="00116A13">
        <w:rPr>
          <w:color w:val="000000"/>
        </w:rPr>
        <w:t xml:space="preserve"> </w:t>
      </w:r>
      <w:r w:rsidR="00AD6E2C" w:rsidRPr="00116A13">
        <w:rPr>
          <w:color w:val="000000"/>
        </w:rPr>
        <w:t>conclut au rejet de la requête</w:t>
      </w:r>
      <w:r w:rsidR="00332502" w:rsidRPr="00116A13">
        <w:rPr>
          <w:color w:val="000000"/>
        </w:rPr>
        <w:t>.</w:t>
      </w:r>
    </w:p>
    <w:p w14:paraId="663AE907" w14:textId="7D0A8C6D" w:rsidR="00332502" w:rsidRPr="00116A13" w:rsidRDefault="00332502" w:rsidP="00A82FF0">
      <w:pPr>
        <w:ind w:firstLine="851"/>
        <w:jc w:val="both"/>
        <w:rPr>
          <w:color w:val="000000"/>
        </w:rPr>
      </w:pPr>
    </w:p>
    <w:p w14:paraId="18BA3E77" w14:textId="2AC9D76F" w:rsidR="00332502" w:rsidRPr="00116A13" w:rsidRDefault="00332502" w:rsidP="00A82FF0">
      <w:pPr>
        <w:ind w:firstLine="851"/>
        <w:jc w:val="both"/>
        <w:rPr>
          <w:color w:val="000000"/>
        </w:rPr>
      </w:pPr>
      <w:r w:rsidRPr="00116A13">
        <w:rPr>
          <w:color w:val="000000"/>
        </w:rPr>
        <w:t>Elle fait valoir que</w:t>
      </w:r>
      <w:r w:rsidR="005C5B62" w:rsidRPr="00116A13">
        <w:rPr>
          <w:color w:val="000000"/>
        </w:rPr>
        <w:t> :</w:t>
      </w:r>
    </w:p>
    <w:p w14:paraId="1E334B0F" w14:textId="618E4B21" w:rsidR="004F1A32" w:rsidRPr="00116A13" w:rsidRDefault="00191CF5" w:rsidP="00A82FF0">
      <w:pPr>
        <w:ind w:firstLine="851"/>
        <w:jc w:val="both"/>
        <w:rPr>
          <w:color w:val="000000"/>
        </w:rPr>
      </w:pPr>
      <w:r w:rsidRPr="00116A13">
        <w:rPr>
          <w:color w:val="000000"/>
        </w:rPr>
        <w:t>- le moyen tiré de la méconnaissance des articles R. 2172-7 et suivants du code de la commande publique et du décret n° 2002-677 du 29 avril 2002,</w:t>
      </w:r>
      <w:r w:rsidR="00562024" w:rsidRPr="00116A13">
        <w:rPr>
          <w:color w:val="000000"/>
        </w:rPr>
        <w:t xml:space="preserve"> et le moyen </w:t>
      </w:r>
      <w:r w:rsidR="00562024" w:rsidRPr="00116A13">
        <w:rPr>
          <w:color w:val="000000"/>
        </w:rPr>
        <w:lastRenderedPageBreak/>
        <w:t>tiré de la méconnaissance de l’obligation d’allotir le marché en cause, sont</w:t>
      </w:r>
      <w:r w:rsidRPr="00116A13">
        <w:rPr>
          <w:color w:val="000000"/>
        </w:rPr>
        <w:t xml:space="preserve"> inopérant</w:t>
      </w:r>
      <w:r w:rsidR="00562024" w:rsidRPr="00116A13">
        <w:rPr>
          <w:color w:val="000000"/>
        </w:rPr>
        <w:t>s</w:t>
      </w:r>
      <w:r w:rsidRPr="00116A13">
        <w:rPr>
          <w:color w:val="000000"/>
        </w:rPr>
        <w:t> ;</w:t>
      </w:r>
    </w:p>
    <w:p w14:paraId="120DD453" w14:textId="72CBD36E" w:rsidR="00501DFA" w:rsidRPr="00116A13" w:rsidRDefault="00562024" w:rsidP="00A82FF0">
      <w:pPr>
        <w:ind w:firstLine="851"/>
        <w:jc w:val="both"/>
        <w:rPr>
          <w:color w:val="000000"/>
        </w:rPr>
      </w:pPr>
      <w:r w:rsidRPr="00116A13">
        <w:rPr>
          <w:color w:val="000000"/>
        </w:rPr>
        <w:t>- les autres moyens soulevés par le préfet des Alpes-Maritimes ne sont pas fondés.</w:t>
      </w:r>
    </w:p>
    <w:p w14:paraId="3797332B" w14:textId="6A04E212" w:rsidR="00501DFA" w:rsidRPr="00116A13" w:rsidRDefault="0083439A" w:rsidP="00A82FF0">
      <w:pPr>
        <w:ind w:firstLine="851"/>
        <w:jc w:val="both"/>
        <w:rPr>
          <w:color w:val="000000"/>
        </w:rPr>
      </w:pPr>
      <w:r w:rsidRPr="00116A13">
        <w:rPr>
          <w:color w:val="000000"/>
        </w:rPr>
        <w:t xml:space="preserve"> </w:t>
      </w:r>
    </w:p>
    <w:p w14:paraId="3E92C93F" w14:textId="77777777" w:rsidR="00A62042" w:rsidRPr="00116A13" w:rsidRDefault="00A62042" w:rsidP="00A82FF0">
      <w:pPr>
        <w:ind w:firstLine="851"/>
        <w:jc w:val="both"/>
        <w:rPr>
          <w:color w:val="000000"/>
        </w:rPr>
      </w:pPr>
    </w:p>
    <w:p w14:paraId="34B208F9" w14:textId="2D94678A" w:rsidR="00501DFA" w:rsidRDefault="00116A13" w:rsidP="00A82FF0">
      <w:pPr>
        <w:ind w:firstLine="851"/>
        <w:jc w:val="both"/>
        <w:rPr>
          <w:color w:val="000000"/>
        </w:rPr>
      </w:pPr>
      <w:r>
        <w:rPr>
          <w:color w:val="000000"/>
        </w:rPr>
        <w:t xml:space="preserve">La procédure a été communiquée à M. </w:t>
      </w:r>
      <w:proofErr w:type="spellStart"/>
      <w:r>
        <w:rPr>
          <w:color w:val="000000"/>
        </w:rPr>
        <w:t>Movahed</w:t>
      </w:r>
      <w:proofErr w:type="spellEnd"/>
      <w:r>
        <w:rPr>
          <w:color w:val="000000"/>
        </w:rPr>
        <w:t xml:space="preserve"> qui n’a pas produit d’écritures en défense.</w:t>
      </w:r>
    </w:p>
    <w:p w14:paraId="3154D4DA" w14:textId="77777777" w:rsidR="00116A13" w:rsidRPr="00116A13" w:rsidRDefault="00116A13" w:rsidP="00A82FF0">
      <w:pPr>
        <w:ind w:firstLine="851"/>
        <w:jc w:val="both"/>
        <w:rPr>
          <w:color w:val="000000"/>
        </w:rPr>
      </w:pPr>
    </w:p>
    <w:p w14:paraId="598F9E3C" w14:textId="77777777" w:rsidR="00332502" w:rsidRPr="00116A13" w:rsidRDefault="00332502" w:rsidP="00332502">
      <w:pPr>
        <w:pStyle w:val="NormalWeb"/>
        <w:spacing w:before="0" w:beforeAutospacing="0" w:after="0" w:afterAutospacing="0"/>
        <w:ind w:firstLine="851"/>
        <w:rPr>
          <w:color w:val="000000"/>
          <w:sz w:val="18"/>
          <w:szCs w:val="18"/>
        </w:rPr>
      </w:pPr>
      <w:r w:rsidRPr="00116A13">
        <w:rPr>
          <w:color w:val="000000"/>
          <w:sz w:val="18"/>
          <w:szCs w:val="18"/>
        </w:rPr>
        <w:t> </w:t>
      </w:r>
    </w:p>
    <w:p w14:paraId="75B63AB6" w14:textId="3126F180" w:rsidR="00332502" w:rsidRPr="00116A13" w:rsidRDefault="00332502" w:rsidP="00074D58">
      <w:pPr>
        <w:ind w:firstLine="851"/>
        <w:jc w:val="both"/>
        <w:rPr>
          <w:color w:val="000000"/>
        </w:rPr>
      </w:pPr>
      <w:r w:rsidRPr="00116A13">
        <w:rPr>
          <w:color w:val="000000"/>
        </w:rPr>
        <w:t xml:space="preserve">Un courrier du </w:t>
      </w:r>
      <w:r w:rsidR="00074D58" w:rsidRPr="00116A13">
        <w:rPr>
          <w:color w:val="000000"/>
        </w:rPr>
        <w:t>27 juin 2024</w:t>
      </w:r>
      <w:r w:rsidRPr="00116A13">
        <w:rPr>
          <w:color w:val="000000"/>
        </w:rPr>
        <w:t xml:space="preserve"> adressé aux parties en application des dispositions de l’article R. 611-11-1 du code de justice administrative, les a informées de la période à laquelle il </w:t>
      </w:r>
      <w:r w:rsidR="00A93954">
        <w:rPr>
          <w:color w:val="000000"/>
        </w:rPr>
        <w:t xml:space="preserve">était </w:t>
      </w:r>
      <w:r w:rsidRPr="00116A13">
        <w:rPr>
          <w:color w:val="000000"/>
        </w:rPr>
        <w:t>envisagé d'appeler l’affaire à l'audience et a indiqué la date à partir de laquelle l'instruction pourra être close dans les conditions prévues par le dernier alinéa de l'article R. 613-1 et le dernier alinéa de l'article R. 613-2.</w:t>
      </w:r>
    </w:p>
    <w:p w14:paraId="6AF74CEE" w14:textId="77777777" w:rsidR="00332502" w:rsidRPr="00116A13" w:rsidRDefault="00332502" w:rsidP="00074D58">
      <w:pPr>
        <w:ind w:firstLine="851"/>
        <w:jc w:val="both"/>
        <w:rPr>
          <w:color w:val="000000"/>
        </w:rPr>
      </w:pPr>
      <w:r w:rsidRPr="00116A13">
        <w:rPr>
          <w:color w:val="000000"/>
        </w:rPr>
        <w:t> </w:t>
      </w:r>
    </w:p>
    <w:p w14:paraId="2C4F2732" w14:textId="5939587F" w:rsidR="00332502" w:rsidRPr="00116A13" w:rsidRDefault="00332502" w:rsidP="00074D58">
      <w:pPr>
        <w:ind w:firstLine="851"/>
        <w:jc w:val="both"/>
        <w:rPr>
          <w:color w:val="000000"/>
        </w:rPr>
      </w:pPr>
      <w:r w:rsidRPr="00116A13">
        <w:rPr>
          <w:color w:val="000000"/>
        </w:rPr>
        <w:t>Par ordonnance du 6 septembre 2024, la clôture de l’instruction a été fixée à sa date d’émission en application de l’article R. 613-1 du code de justice administrative.</w:t>
      </w:r>
    </w:p>
    <w:p w14:paraId="6C175120" w14:textId="1E76801F" w:rsidR="00E02D6E" w:rsidRDefault="00E02D6E" w:rsidP="00A82FF0">
      <w:pPr>
        <w:ind w:firstLine="851"/>
        <w:jc w:val="both"/>
        <w:outlineLvl w:val="0"/>
        <w:rPr>
          <w:color w:val="000000"/>
        </w:rPr>
      </w:pPr>
    </w:p>
    <w:p w14:paraId="431DDF55" w14:textId="77777777" w:rsidR="00116A13" w:rsidRPr="00116A13" w:rsidRDefault="00116A13" w:rsidP="00A82FF0">
      <w:pPr>
        <w:ind w:firstLine="851"/>
        <w:jc w:val="both"/>
        <w:outlineLvl w:val="0"/>
        <w:rPr>
          <w:color w:val="000000"/>
        </w:rPr>
      </w:pPr>
    </w:p>
    <w:p w14:paraId="196AE88F" w14:textId="1A989694" w:rsidR="00DC1228" w:rsidRPr="00116A13" w:rsidRDefault="00DC1228" w:rsidP="00DC1228">
      <w:pPr>
        <w:ind w:firstLine="851"/>
        <w:jc w:val="both"/>
        <w:outlineLvl w:val="0"/>
        <w:rPr>
          <w:color w:val="000000"/>
        </w:rPr>
      </w:pPr>
      <w:r w:rsidRPr="00116A13">
        <w:rPr>
          <w:color w:val="000000"/>
        </w:rPr>
        <w:t>Vu les autres pièces du dossier</w:t>
      </w:r>
      <w:r w:rsidR="00074D58" w:rsidRPr="00116A13">
        <w:rPr>
          <w:color w:val="000000"/>
        </w:rPr>
        <w:t>.</w:t>
      </w:r>
    </w:p>
    <w:p w14:paraId="01B56B5E" w14:textId="77777777" w:rsidR="00413913" w:rsidRPr="00116A13" w:rsidRDefault="00413913" w:rsidP="00413913">
      <w:pPr>
        <w:ind w:firstLine="851"/>
        <w:jc w:val="both"/>
        <w:outlineLvl w:val="0"/>
        <w:rPr>
          <w:color w:val="000000"/>
        </w:rPr>
      </w:pPr>
    </w:p>
    <w:p w14:paraId="27E4B1B1" w14:textId="77777777" w:rsidR="00413913" w:rsidRPr="00116A13" w:rsidRDefault="00413913" w:rsidP="00413913">
      <w:pPr>
        <w:ind w:firstLine="851"/>
        <w:jc w:val="both"/>
        <w:outlineLvl w:val="0"/>
        <w:rPr>
          <w:color w:val="000000"/>
        </w:rPr>
      </w:pPr>
      <w:r w:rsidRPr="00116A13">
        <w:rPr>
          <w:color w:val="000000"/>
        </w:rPr>
        <w:t>Vu :</w:t>
      </w:r>
    </w:p>
    <w:p w14:paraId="0B81A427" w14:textId="022EF383" w:rsidR="00B61C78" w:rsidRPr="00116A13" w:rsidRDefault="00B61C78" w:rsidP="00A82FF0">
      <w:pPr>
        <w:ind w:firstLine="851"/>
        <w:jc w:val="both"/>
        <w:rPr>
          <w:color w:val="000000"/>
        </w:rPr>
      </w:pPr>
      <w:r w:rsidRPr="00116A13">
        <w:rPr>
          <w:color w:val="000000"/>
        </w:rPr>
        <w:t xml:space="preserve">- le </w:t>
      </w:r>
      <w:r w:rsidR="00C93E98" w:rsidRPr="00116A13">
        <w:rPr>
          <w:color w:val="000000"/>
        </w:rPr>
        <w:t>code de la commande publique ;</w:t>
      </w:r>
    </w:p>
    <w:p w14:paraId="4FC5E78E" w14:textId="77777777" w:rsidR="00FF73DE" w:rsidRPr="00116A13" w:rsidRDefault="00B61C78" w:rsidP="00A82FF0">
      <w:pPr>
        <w:ind w:firstLine="851"/>
        <w:jc w:val="both"/>
        <w:outlineLvl w:val="0"/>
        <w:rPr>
          <w:color w:val="000000"/>
        </w:rPr>
      </w:pPr>
      <w:r w:rsidRPr="00116A13">
        <w:rPr>
          <w:color w:val="000000"/>
        </w:rPr>
        <w:t xml:space="preserve">- </w:t>
      </w:r>
      <w:r w:rsidR="00FF73DE" w:rsidRPr="00116A13">
        <w:rPr>
          <w:color w:val="000000"/>
        </w:rPr>
        <w:t xml:space="preserve">le </w:t>
      </w:r>
      <w:r w:rsidR="00413913" w:rsidRPr="00116A13">
        <w:rPr>
          <w:color w:val="000000"/>
        </w:rPr>
        <w:t>code de justice administrative.</w:t>
      </w:r>
    </w:p>
    <w:p w14:paraId="76512167" w14:textId="77777777" w:rsidR="00FF73DE" w:rsidRPr="00116A13" w:rsidRDefault="00FF73DE" w:rsidP="00A82FF0">
      <w:pPr>
        <w:ind w:firstLine="851"/>
        <w:jc w:val="both"/>
        <w:rPr>
          <w:color w:val="000000"/>
        </w:rPr>
      </w:pPr>
    </w:p>
    <w:p w14:paraId="217B5F0F" w14:textId="77777777" w:rsidR="00FF73DE" w:rsidRPr="00116A13" w:rsidRDefault="00FF73DE" w:rsidP="00A82FF0">
      <w:pPr>
        <w:ind w:firstLine="851"/>
        <w:outlineLvl w:val="0"/>
        <w:rPr>
          <w:color w:val="000000"/>
        </w:rPr>
      </w:pPr>
      <w:r w:rsidRPr="00116A13">
        <w:rPr>
          <w:color w:val="000000"/>
        </w:rPr>
        <w:t xml:space="preserve">Les parties </w:t>
      </w:r>
      <w:r w:rsidR="00841756" w:rsidRPr="00116A13">
        <w:rPr>
          <w:color w:val="000000"/>
        </w:rPr>
        <w:t>ont</w:t>
      </w:r>
      <w:r w:rsidRPr="00116A13">
        <w:rPr>
          <w:color w:val="000000"/>
        </w:rPr>
        <w:t xml:space="preserve"> été régulièrement a</w:t>
      </w:r>
      <w:r w:rsidR="00EF0176" w:rsidRPr="00116A13">
        <w:rPr>
          <w:color w:val="000000"/>
        </w:rPr>
        <w:t>verties du jour de l</w:t>
      </w:r>
      <w:r w:rsidR="00A4719A" w:rsidRPr="00116A13">
        <w:rPr>
          <w:color w:val="000000"/>
        </w:rPr>
        <w:t>’</w:t>
      </w:r>
      <w:r w:rsidR="00841756" w:rsidRPr="00116A13">
        <w:rPr>
          <w:color w:val="000000"/>
        </w:rPr>
        <w:t>audience.</w:t>
      </w:r>
    </w:p>
    <w:p w14:paraId="14FA98FF" w14:textId="77777777" w:rsidR="00FF73DE" w:rsidRPr="00116A13" w:rsidRDefault="00FF73DE" w:rsidP="00A82FF0">
      <w:pPr>
        <w:ind w:firstLine="851"/>
        <w:jc w:val="both"/>
        <w:rPr>
          <w:color w:val="000000"/>
        </w:rPr>
      </w:pPr>
    </w:p>
    <w:p w14:paraId="6CCC1A3E" w14:textId="487B3D27" w:rsidR="00FF73DE" w:rsidRPr="00116A13" w:rsidRDefault="00841756" w:rsidP="00841756">
      <w:pPr>
        <w:ind w:firstLine="851"/>
        <w:outlineLvl w:val="0"/>
        <w:rPr>
          <w:color w:val="000000"/>
        </w:rPr>
      </w:pPr>
      <w:r w:rsidRPr="00116A13">
        <w:rPr>
          <w:color w:val="000000"/>
        </w:rPr>
        <w:t>Ont été</w:t>
      </w:r>
      <w:r w:rsidR="00FF73DE" w:rsidRPr="00116A13">
        <w:rPr>
          <w:color w:val="000000"/>
        </w:rPr>
        <w:t xml:space="preserve"> entendu</w:t>
      </w:r>
      <w:r w:rsidRPr="00116A13">
        <w:rPr>
          <w:color w:val="000000"/>
        </w:rPr>
        <w:t>s</w:t>
      </w:r>
      <w:r w:rsidR="00FF73DE" w:rsidRPr="00116A13">
        <w:rPr>
          <w:color w:val="000000"/>
        </w:rPr>
        <w:t xml:space="preserve"> au cours de l</w:t>
      </w:r>
      <w:r w:rsidR="00A4719A" w:rsidRPr="00116A13">
        <w:rPr>
          <w:color w:val="000000"/>
        </w:rPr>
        <w:t>’</w:t>
      </w:r>
      <w:r w:rsidR="00FF73DE" w:rsidRPr="00116A13">
        <w:rPr>
          <w:color w:val="000000"/>
        </w:rPr>
        <w:t>audience publique</w:t>
      </w:r>
      <w:r w:rsidR="00116A13">
        <w:rPr>
          <w:color w:val="000000"/>
        </w:rPr>
        <w:t xml:space="preserve"> du 17 décembre 2024</w:t>
      </w:r>
      <w:r w:rsidR="00FF6D01" w:rsidRPr="00116A13">
        <w:rPr>
          <w:color w:val="000000"/>
        </w:rPr>
        <w:t> :</w:t>
      </w:r>
    </w:p>
    <w:p w14:paraId="6D17B1C9" w14:textId="5E64F590" w:rsidR="00FF73DE" w:rsidRPr="00116A13" w:rsidRDefault="00FF73DE" w:rsidP="00A82FF0">
      <w:pPr>
        <w:ind w:firstLine="851"/>
        <w:rPr>
          <w:color w:val="000000"/>
        </w:rPr>
      </w:pPr>
      <w:r w:rsidRPr="00116A13">
        <w:rPr>
          <w:color w:val="000000"/>
        </w:rPr>
        <w:t xml:space="preserve">- le rapport de </w:t>
      </w:r>
      <w:r w:rsidR="0083439A" w:rsidRPr="00116A13">
        <w:rPr>
          <w:color w:val="000000"/>
        </w:rPr>
        <w:t>Mme </w:t>
      </w:r>
      <w:r w:rsidR="00F30DA0">
        <w:rPr>
          <w:color w:val="000000"/>
        </w:rPr>
        <w:t>X</w:t>
      </w:r>
      <w:r w:rsidR="008A382D" w:rsidRPr="00116A13">
        <w:rPr>
          <w:color w:val="000000"/>
        </w:rPr>
        <w:t>,</w:t>
      </w:r>
    </w:p>
    <w:p w14:paraId="106D88D3" w14:textId="622D8BC6" w:rsidR="00BF0881" w:rsidRPr="00116A13" w:rsidRDefault="00FF73DE" w:rsidP="00074D58">
      <w:pPr>
        <w:ind w:firstLine="851"/>
        <w:rPr>
          <w:color w:val="000000"/>
        </w:rPr>
      </w:pPr>
      <w:r w:rsidRPr="00116A13">
        <w:rPr>
          <w:color w:val="000000"/>
        </w:rPr>
        <w:t xml:space="preserve">- les conclusions de </w:t>
      </w:r>
      <w:r w:rsidR="00074D58" w:rsidRPr="00116A13">
        <w:rPr>
          <w:color w:val="000000"/>
        </w:rPr>
        <w:t xml:space="preserve">Mme </w:t>
      </w:r>
      <w:r w:rsidR="00F30DA0">
        <w:rPr>
          <w:color w:val="000000"/>
        </w:rPr>
        <w:t>Y</w:t>
      </w:r>
      <w:r w:rsidRPr="00116A13">
        <w:rPr>
          <w:color w:val="000000"/>
        </w:rPr>
        <w:t xml:space="preserve">, </w:t>
      </w:r>
      <w:proofErr w:type="spellStart"/>
      <w:r w:rsidR="00F44C2B" w:rsidRPr="00116A13">
        <w:rPr>
          <w:color w:val="000000"/>
        </w:rPr>
        <w:t>rapporteur</w:t>
      </w:r>
      <w:r w:rsidR="00074D58" w:rsidRPr="00116A13">
        <w:rPr>
          <w:color w:val="000000"/>
        </w:rPr>
        <w:t>e</w:t>
      </w:r>
      <w:proofErr w:type="spellEnd"/>
      <w:r w:rsidR="00F44C2B" w:rsidRPr="00116A13">
        <w:rPr>
          <w:color w:val="000000"/>
        </w:rPr>
        <w:t xml:space="preserve"> publi</w:t>
      </w:r>
      <w:r w:rsidR="00074D58" w:rsidRPr="00116A13">
        <w:rPr>
          <w:color w:val="000000"/>
        </w:rPr>
        <w:t>que</w:t>
      </w:r>
      <w:r w:rsidR="008A382D" w:rsidRPr="00116A13">
        <w:rPr>
          <w:color w:val="000000"/>
        </w:rPr>
        <w:t>,</w:t>
      </w:r>
    </w:p>
    <w:p w14:paraId="5526C764" w14:textId="6555182D" w:rsidR="00DC1228" w:rsidRPr="00116A13" w:rsidRDefault="00BF0881" w:rsidP="00DC1228">
      <w:pPr>
        <w:ind w:firstLine="851"/>
        <w:jc w:val="both"/>
        <w:rPr>
          <w:color w:val="000000"/>
        </w:rPr>
      </w:pPr>
      <w:r w:rsidRPr="00116A13">
        <w:rPr>
          <w:color w:val="000000"/>
        </w:rPr>
        <w:t xml:space="preserve">- et les </w:t>
      </w:r>
      <w:r w:rsidR="00DC1228" w:rsidRPr="00116A13">
        <w:rPr>
          <w:color w:val="000000"/>
        </w:rPr>
        <w:t xml:space="preserve">observations de Me </w:t>
      </w:r>
      <w:proofErr w:type="spellStart"/>
      <w:r w:rsidR="00116A13">
        <w:rPr>
          <w:color w:val="000000"/>
        </w:rPr>
        <w:t>Suares</w:t>
      </w:r>
      <w:proofErr w:type="spellEnd"/>
      <w:r w:rsidR="00DC1228" w:rsidRPr="00116A13">
        <w:rPr>
          <w:color w:val="000000"/>
        </w:rPr>
        <w:t xml:space="preserve">, représentant </w:t>
      </w:r>
      <w:r w:rsidR="00116A13">
        <w:rPr>
          <w:color w:val="000000"/>
        </w:rPr>
        <w:t>la Régie Parcs d’Azur</w:t>
      </w:r>
      <w:r w:rsidR="00DC1228" w:rsidRPr="00116A13">
        <w:rPr>
          <w:color w:val="000000"/>
        </w:rPr>
        <w:t>.</w:t>
      </w:r>
    </w:p>
    <w:p w14:paraId="4BBC1EC5" w14:textId="77777777" w:rsidR="00FF73DE" w:rsidRPr="00116A13" w:rsidRDefault="00FF73DE" w:rsidP="00A82FF0">
      <w:pPr>
        <w:ind w:firstLine="851"/>
        <w:rPr>
          <w:color w:val="000000"/>
        </w:rPr>
      </w:pPr>
    </w:p>
    <w:p w14:paraId="7E4F1A21" w14:textId="6AD561F0" w:rsidR="009268E8" w:rsidRPr="00116A13" w:rsidRDefault="009268E8" w:rsidP="008A382D">
      <w:pPr>
        <w:ind w:firstLine="851"/>
        <w:jc w:val="both"/>
        <w:rPr>
          <w:color w:val="000000"/>
        </w:rPr>
      </w:pPr>
    </w:p>
    <w:p w14:paraId="171B1A8B" w14:textId="648473E6" w:rsidR="00074D58" w:rsidRPr="00116A13" w:rsidRDefault="00074D58" w:rsidP="008A382D">
      <w:pPr>
        <w:ind w:firstLine="851"/>
        <w:jc w:val="both"/>
        <w:rPr>
          <w:color w:val="000000"/>
        </w:rPr>
      </w:pPr>
      <w:r w:rsidRPr="00116A13">
        <w:rPr>
          <w:color w:val="000000"/>
        </w:rPr>
        <w:t>Considérant ce qui suit :</w:t>
      </w:r>
    </w:p>
    <w:p w14:paraId="485F346B" w14:textId="076ABC00" w:rsidR="00976009" w:rsidRPr="00116A13" w:rsidRDefault="00976009" w:rsidP="008A382D">
      <w:pPr>
        <w:ind w:firstLine="851"/>
        <w:jc w:val="both"/>
        <w:rPr>
          <w:color w:val="000000"/>
        </w:rPr>
      </w:pPr>
    </w:p>
    <w:p w14:paraId="6D41AB5E" w14:textId="296048BD" w:rsidR="004C51ED" w:rsidRPr="00116A13" w:rsidRDefault="004C51ED" w:rsidP="008A382D">
      <w:pPr>
        <w:ind w:firstLine="851"/>
        <w:jc w:val="both"/>
        <w:rPr>
          <w:color w:val="000000"/>
        </w:rPr>
      </w:pPr>
      <w:r w:rsidRPr="00116A13">
        <w:rPr>
          <w:color w:val="000000"/>
        </w:rPr>
        <w:t xml:space="preserve">1. </w:t>
      </w:r>
      <w:r w:rsidR="00B52AF4" w:rsidRPr="00116A13">
        <w:rPr>
          <w:color w:val="000000"/>
        </w:rPr>
        <w:t xml:space="preserve">La Régie Parcs d’Azur, établissement public industriel et commercial créé pour prendre en charge l’exploitation et la gestion de 16 parcs de stationnement situés sur le territoire de la métropole Nice Côte d'Azur, a lancé un marché de conception-réalisation d’une statue « Jeanne d’Arc » reposant à proximité de l’église Sainte Jeanne d’Arc à Nice, dans le cadre du projet d’aménagement de surface accompagnant la construction du parc de stationnement </w:t>
      </w:r>
      <w:r w:rsidR="00562024" w:rsidRPr="00116A13">
        <w:rPr>
          <w:color w:val="000000"/>
        </w:rPr>
        <w:t>« </w:t>
      </w:r>
      <w:r w:rsidR="00B52AF4" w:rsidRPr="00116A13">
        <w:rPr>
          <w:color w:val="000000"/>
        </w:rPr>
        <w:t>Jeanne d’Arc</w:t>
      </w:r>
      <w:r w:rsidR="00562024" w:rsidRPr="00116A13">
        <w:rPr>
          <w:color w:val="000000"/>
        </w:rPr>
        <w:t> »</w:t>
      </w:r>
      <w:r w:rsidR="00B52AF4" w:rsidRPr="00116A13">
        <w:rPr>
          <w:color w:val="000000"/>
        </w:rPr>
        <w:t xml:space="preserve">. </w:t>
      </w:r>
      <w:r w:rsidRPr="00116A13">
        <w:rPr>
          <w:color w:val="000000"/>
        </w:rPr>
        <w:t xml:space="preserve">Par un acte d’engagement du 2 octobre 2023, </w:t>
      </w:r>
      <w:r w:rsidR="00B52AF4" w:rsidRPr="00116A13">
        <w:rPr>
          <w:color w:val="000000"/>
        </w:rPr>
        <w:t xml:space="preserve">la </w:t>
      </w:r>
      <w:r w:rsidR="00562024" w:rsidRPr="00116A13">
        <w:rPr>
          <w:color w:val="000000"/>
        </w:rPr>
        <w:t>Régie Parcs d’Azur</w:t>
      </w:r>
      <w:r w:rsidR="00B52AF4" w:rsidRPr="00116A13">
        <w:rPr>
          <w:color w:val="000000"/>
        </w:rPr>
        <w:t xml:space="preserve"> </w:t>
      </w:r>
      <w:r w:rsidRPr="00116A13">
        <w:rPr>
          <w:color w:val="000000"/>
        </w:rPr>
        <w:t>a attribué</w:t>
      </w:r>
      <w:r w:rsidR="00B52AF4" w:rsidRPr="00116A13">
        <w:rPr>
          <w:color w:val="000000"/>
        </w:rPr>
        <w:t xml:space="preserve"> ce marché</w:t>
      </w:r>
      <w:r w:rsidRPr="00116A13">
        <w:rPr>
          <w:color w:val="000000"/>
        </w:rPr>
        <w:t xml:space="preserve"> à la société Atelier </w:t>
      </w:r>
      <w:proofErr w:type="spellStart"/>
      <w:r w:rsidRPr="00116A13">
        <w:rPr>
          <w:color w:val="000000"/>
        </w:rPr>
        <w:t>Missor</w:t>
      </w:r>
      <w:proofErr w:type="spellEnd"/>
      <w:r w:rsidRPr="00116A13">
        <w:rPr>
          <w:color w:val="000000"/>
        </w:rPr>
        <w:t xml:space="preserve">, sans publicité ni mise en concurrence en application des dispositions de l’article R. 2122-3 du code de la commande publique, pour un montant de 170 000 </w:t>
      </w:r>
      <w:r w:rsidRPr="00116A13">
        <w:rPr>
          <w:color w:val="000000"/>
        </w:rPr>
        <w:lastRenderedPageBreak/>
        <w:t xml:space="preserve">euros hors taxe (HT). Par le présent déféré, le préfet des Alpes-Maritimes demande au tribunal d’annuler ce marché. </w:t>
      </w:r>
    </w:p>
    <w:p w14:paraId="7D9B8ED9" w14:textId="53C41F61" w:rsidR="00074D58" w:rsidRPr="00116A13" w:rsidRDefault="00074D58" w:rsidP="008A382D">
      <w:pPr>
        <w:ind w:firstLine="851"/>
        <w:jc w:val="both"/>
        <w:rPr>
          <w:color w:val="000000"/>
        </w:rPr>
      </w:pPr>
    </w:p>
    <w:p w14:paraId="475C4BB3" w14:textId="19ACA2DD" w:rsidR="00BC3EAB" w:rsidRPr="00116A13" w:rsidRDefault="00C47621" w:rsidP="008A382D">
      <w:pPr>
        <w:ind w:firstLine="851"/>
        <w:jc w:val="both"/>
        <w:rPr>
          <w:color w:val="000000"/>
        </w:rPr>
      </w:pPr>
      <w:r w:rsidRPr="00116A13">
        <w:rPr>
          <w:color w:val="000000"/>
          <w:u w:val="single"/>
        </w:rPr>
        <w:t>Sur les conclusions en</w:t>
      </w:r>
      <w:r w:rsidR="00116A13">
        <w:rPr>
          <w:color w:val="000000"/>
          <w:u w:val="single"/>
        </w:rPr>
        <w:t xml:space="preserve"> </w:t>
      </w:r>
      <w:r w:rsidRPr="00116A13">
        <w:rPr>
          <w:rStyle w:val="matchlocations"/>
          <w:color w:val="000000"/>
          <w:u w:val="single"/>
        </w:rPr>
        <w:t>contestation</w:t>
      </w:r>
      <w:r w:rsidR="00116A13">
        <w:rPr>
          <w:color w:val="000000"/>
          <w:u w:val="single"/>
        </w:rPr>
        <w:t xml:space="preserve"> </w:t>
      </w:r>
      <w:r w:rsidRPr="00116A13">
        <w:rPr>
          <w:color w:val="000000"/>
          <w:u w:val="single"/>
        </w:rPr>
        <w:t>de</w:t>
      </w:r>
      <w:r w:rsidR="00116A13">
        <w:rPr>
          <w:color w:val="000000"/>
          <w:u w:val="single"/>
        </w:rPr>
        <w:t xml:space="preserve"> </w:t>
      </w:r>
      <w:r w:rsidRPr="00116A13">
        <w:rPr>
          <w:rStyle w:val="matchlocations"/>
          <w:color w:val="000000"/>
          <w:u w:val="single"/>
        </w:rPr>
        <w:t>validité du contrat</w:t>
      </w:r>
      <w:r w:rsidR="00116A13">
        <w:rPr>
          <w:color w:val="000000"/>
          <w:u w:val="single"/>
        </w:rPr>
        <w:t xml:space="preserve"> </w:t>
      </w:r>
      <w:r w:rsidRPr="00116A13">
        <w:rPr>
          <w:color w:val="000000"/>
          <w:u w:val="single"/>
        </w:rPr>
        <w:t xml:space="preserve">conclu le </w:t>
      </w:r>
      <w:r w:rsidR="005C5B62" w:rsidRPr="00116A13">
        <w:rPr>
          <w:color w:val="000000"/>
          <w:u w:val="single"/>
        </w:rPr>
        <w:t>2 octobre 2023</w:t>
      </w:r>
      <w:r w:rsidRPr="00116A13">
        <w:rPr>
          <w:color w:val="000000"/>
          <w:u w:val="single"/>
        </w:rPr>
        <w:t> :</w:t>
      </w:r>
    </w:p>
    <w:p w14:paraId="75776FD5" w14:textId="77777777" w:rsidR="001B6C7B" w:rsidRPr="00116A13" w:rsidRDefault="001B6C7B" w:rsidP="008A382D">
      <w:pPr>
        <w:ind w:firstLine="851"/>
        <w:jc w:val="both"/>
        <w:rPr>
          <w:color w:val="000000"/>
        </w:rPr>
      </w:pPr>
    </w:p>
    <w:p w14:paraId="7CD27DEB" w14:textId="4034EC4A" w:rsidR="00116C81" w:rsidRPr="00116A13" w:rsidRDefault="00116C81" w:rsidP="00116C81">
      <w:pPr>
        <w:ind w:firstLine="851"/>
        <w:jc w:val="both"/>
        <w:rPr>
          <w:rStyle w:val="matchlocations"/>
          <w:color w:val="000000"/>
        </w:rPr>
      </w:pPr>
      <w:r w:rsidRPr="00116A13">
        <w:rPr>
          <w:rStyle w:val="matchlocations"/>
          <w:color w:val="000000"/>
        </w:rPr>
        <w:t>2. Indépendamment des actions dont disposent les parties à un contrat administratif et des actions ouvertes devant le juge de l’excès de pouvoir contre les clauses réglementaires d’un contrat ou devant le juge du référé contractuel sur le fondement des articles L. 551-13 et suivants du code de justice administrative, tout tiers à un contrat administratif susceptible d’être lésé dans ses intérêts de façon suffisamment directe et certaine par sa passation ou ses clauses est recevable à former devant le juge du contrat un recours de pleine juridiction contestant la validité du contrat ou de certaines de ses clauses non réglementaires qui en sont divisibles. Cette action devant le juge du contrat est également ouverte aux membres de l’organe délibérant de la collectivité territoriale ou du groupement de collectivités territoriales concerné ainsi qu’au représentant de l’Etat dans le département dans l’exercice du contrôle de légalité. Si le représentant de l’Etat dans le département et les membres de l’organe délibérant de la collectivité territoriale ou du groupement de collectivités territoriales concerné, compte tenu des intérêts dont ils ont la charge, peuvent invoquer tout moyen à l’appui du recours ainsi défini, les autres tiers ne peuvent invoquer que des vices en rapport direct avec l’intérêt lésé dont ils se prévalent ou ceux d’une gravité telle que le juge devrait les relever d’office. Le tiers agissant en qualité de concurrent évincé de la conclusion d’un contrat administratif ne peut ainsi, à l’appui d’un recours contestant la validité de ce contrat, utilement invoquer, outre les vices d’ordre public, que les manquements aux règles applicables à la passation de ce contrat qui sont en rapport direct avec son éviction.</w:t>
      </w:r>
    </w:p>
    <w:p w14:paraId="4423FC78" w14:textId="77777777" w:rsidR="001D37E6" w:rsidRPr="00116A13" w:rsidRDefault="001D37E6" w:rsidP="00116C81">
      <w:pPr>
        <w:ind w:firstLine="851"/>
        <w:jc w:val="both"/>
        <w:rPr>
          <w:rStyle w:val="matchlocations"/>
          <w:color w:val="000000"/>
        </w:rPr>
      </w:pPr>
    </w:p>
    <w:p w14:paraId="6EFAB119" w14:textId="0EF0BBF3" w:rsidR="00116C81" w:rsidRPr="00116A13" w:rsidRDefault="001D37E6" w:rsidP="00116C81">
      <w:pPr>
        <w:ind w:firstLine="851"/>
        <w:jc w:val="both"/>
        <w:rPr>
          <w:color w:val="000000"/>
        </w:rPr>
      </w:pPr>
      <w:r w:rsidRPr="00116A13">
        <w:rPr>
          <w:rStyle w:val="matchlocations"/>
          <w:color w:val="000000"/>
        </w:rPr>
        <w:t>3</w:t>
      </w:r>
      <w:r w:rsidR="00116C81" w:rsidRPr="00116A13">
        <w:rPr>
          <w:rStyle w:val="matchlocations"/>
          <w:color w:val="000000"/>
        </w:rPr>
        <w:t xml:space="preserve">. Saisi ainsi par un tiers dans les conditions définies ci-dessus, de conclusions contestant la validité du contrat ou de certaines de ses clauses, il appartient au juge du contrat, après avoir vérifié que l’auteur du recours autre que le représentant de l’Etat dans le département ou qu’un membre de l’organe délibérant de la collectivité territoriale ou du groupement de collectivités territoriales concerné se prévaut d’un intérêt susceptible d’être lésé de façon suffisamment directe et certaine et que les irrégularités qu’il critique sont de celles qu’il peut utilement invoquer, lorsqu’il constate l’existence de vices entachant la validité du contrat, d’en apprécier l’importance et les conséquences. Ainsi, il lui revient, après avoir pris en considération la nature de ces vices, soit de décider que la poursuite de l’exécution du contrat est possible, soit d’inviter les parties à prendre des mesures de régularisation dans un délai qu’il fixe, sauf à résilier ou résoudre le contrat. En présence d’irrégularités qui ne peuvent être couvertes par une mesure de régularisation et qui ne permettent pas la poursuite de l’exécution du contrat, il lui revient de prononcer, le cas échéant avec un effet différé, après avoir vérifié que sa décision ne portera pas une atteinte excessive à l’intérêt général, soit la résiliation du contrat, soit, si le contrat a un contenu illicite ou s’il se trouve affecté d’un vice de consentement ou de tout autre vice d’une particulière gravité que le juge doit ainsi relever d’office, l’annulation totale ou partielle de celui-ci. Il peut enfin, s’il en est saisi, faire droit, y compris lorsqu’il invite </w:t>
      </w:r>
      <w:r w:rsidR="00116C81" w:rsidRPr="00116A13">
        <w:rPr>
          <w:rStyle w:val="matchlocations"/>
          <w:color w:val="000000"/>
        </w:rPr>
        <w:lastRenderedPageBreak/>
        <w:t>les parties à prendre des mesures de régularisation, à des conclusions tendant à l’indemnisation du préjudice découlant de l’atteinte à des droits lésés.</w:t>
      </w:r>
      <w:r w:rsidRPr="00116A13">
        <w:rPr>
          <w:rStyle w:val="matchlocations"/>
          <w:color w:val="000000"/>
        </w:rPr>
        <w:t xml:space="preserve"> </w:t>
      </w:r>
    </w:p>
    <w:p w14:paraId="7944B302" w14:textId="60FACA85" w:rsidR="001B6C7B" w:rsidRPr="00116A13" w:rsidRDefault="001B6C7B" w:rsidP="008A382D">
      <w:pPr>
        <w:ind w:firstLine="851"/>
        <w:jc w:val="both"/>
        <w:rPr>
          <w:color w:val="000000"/>
        </w:rPr>
      </w:pPr>
    </w:p>
    <w:p w14:paraId="6DF4CB46" w14:textId="721D5A66" w:rsidR="006A7DFA" w:rsidRPr="00116A13" w:rsidRDefault="00DC3305" w:rsidP="00DC3305">
      <w:pPr>
        <w:ind w:firstLine="851"/>
        <w:jc w:val="both"/>
        <w:rPr>
          <w:color w:val="000000"/>
        </w:rPr>
      </w:pPr>
      <w:r w:rsidRPr="00116A13">
        <w:rPr>
          <w:color w:val="000000"/>
        </w:rPr>
        <w:t>4. Aux termes de l’article R. 2122-3 du code de la commande publique : « </w:t>
      </w:r>
      <w:r w:rsidRPr="00116A13">
        <w:rPr>
          <w:i/>
          <w:iCs/>
          <w:color w:val="000000"/>
        </w:rPr>
        <w:t>L'acheteur peut passer un marché sans publicité ni mise en concurrence préalables lorsque les travaux, fournitures ou services ne peuvent être fournis que par un opérateur économique déterminé, pour l'une des raisons suivantes : / 1° Le marché a pour objet la création ou l'acquisition d'une œuvre d'art ou d'une performance artistique unique ; (…) </w:t>
      </w:r>
      <w:r w:rsidRPr="00116A13">
        <w:rPr>
          <w:color w:val="000000"/>
        </w:rPr>
        <w:t xml:space="preserve">». </w:t>
      </w:r>
      <w:r w:rsidR="006A7DFA" w:rsidRPr="00116A13">
        <w:rPr>
          <w:color w:val="000000"/>
        </w:rPr>
        <w:t>Ces dispositions n’ont pas pour objet d’instituer une dérogation générale permettant à la personne publique souhaitant commander la réalisation d’une œuvre d’art, de s’affranchir de toute procédure de publicité et de mise en concurrence, hormis le cas où la personne publique justifie de raisons artistiques particulières faisant obstacle à la mise en œuvre de cette procédure.</w:t>
      </w:r>
    </w:p>
    <w:p w14:paraId="6B21F9FB" w14:textId="11800700" w:rsidR="006A7DFA" w:rsidRPr="00116A13" w:rsidRDefault="006A7DFA" w:rsidP="00DC3305">
      <w:pPr>
        <w:ind w:firstLine="851"/>
        <w:jc w:val="both"/>
        <w:rPr>
          <w:color w:val="000000"/>
        </w:rPr>
      </w:pPr>
    </w:p>
    <w:p w14:paraId="7799455E" w14:textId="647F0473" w:rsidR="006A7DFA" w:rsidRPr="00116A13" w:rsidRDefault="006A7DFA" w:rsidP="00DC3305">
      <w:pPr>
        <w:ind w:firstLine="851"/>
        <w:jc w:val="both"/>
        <w:rPr>
          <w:color w:val="000000"/>
        </w:rPr>
      </w:pPr>
      <w:r w:rsidRPr="00116A13">
        <w:rPr>
          <w:color w:val="000000"/>
        </w:rPr>
        <w:t xml:space="preserve">5. Pour justifier de la régularité de la procédure passée en application des dispositions du 1° de l’article R. 2122-3 précité, la Régie Parcs d’Azur fait valoir que l’Atelier </w:t>
      </w:r>
      <w:proofErr w:type="spellStart"/>
      <w:r w:rsidRPr="00116A13">
        <w:rPr>
          <w:color w:val="000000"/>
        </w:rPr>
        <w:t>Missor</w:t>
      </w:r>
      <w:proofErr w:type="spellEnd"/>
      <w:r w:rsidRPr="00116A13">
        <w:rPr>
          <w:color w:val="000000"/>
        </w:rPr>
        <w:t xml:space="preserve"> était le seul opérateur en capacité d’accomplir l’œuvre commandée </w:t>
      </w:r>
      <w:r w:rsidR="00487153" w:rsidRPr="00116A13">
        <w:rPr>
          <w:color w:val="000000"/>
        </w:rPr>
        <w:t>au regard</w:t>
      </w:r>
      <w:r w:rsidR="00A93954">
        <w:rPr>
          <w:color w:val="000000"/>
        </w:rPr>
        <w:t>,</w:t>
      </w:r>
      <w:r w:rsidR="00067DAF" w:rsidRPr="00116A13">
        <w:rPr>
          <w:color w:val="000000"/>
        </w:rPr>
        <w:t xml:space="preserve"> en particulier</w:t>
      </w:r>
      <w:r w:rsidR="00A93954">
        <w:rPr>
          <w:color w:val="000000"/>
        </w:rPr>
        <w:t>,</w:t>
      </w:r>
      <w:r w:rsidR="00067DAF" w:rsidRPr="00116A13">
        <w:rPr>
          <w:color w:val="000000"/>
        </w:rPr>
        <w:t xml:space="preserve"> </w:t>
      </w:r>
      <w:r w:rsidR="00487153" w:rsidRPr="00116A13">
        <w:rPr>
          <w:color w:val="000000"/>
        </w:rPr>
        <w:t xml:space="preserve">de sa maitrise des techniques de </w:t>
      </w:r>
      <w:r w:rsidR="00677024" w:rsidRPr="00116A13">
        <w:rPr>
          <w:color w:val="000000"/>
        </w:rPr>
        <w:t xml:space="preserve">transformation du bronze, des qualités et du style qui lui sont propres ainsi que de la vocation de cet atelier à réaliser des « personnages historiques qui relèvent d’une facture qui s’apparente aux sculpteurs qui se sont livrés à ce travail à une époque qui remonte à plusieurs siècles ». La Régie </w:t>
      </w:r>
      <w:r w:rsidR="00A93954">
        <w:rPr>
          <w:color w:val="000000"/>
        </w:rPr>
        <w:t xml:space="preserve">indique </w:t>
      </w:r>
      <w:r w:rsidR="00677024" w:rsidRPr="00116A13">
        <w:rPr>
          <w:color w:val="000000"/>
        </w:rPr>
        <w:t xml:space="preserve">également </w:t>
      </w:r>
      <w:r w:rsidR="00A93954">
        <w:rPr>
          <w:color w:val="000000"/>
        </w:rPr>
        <w:t xml:space="preserve">que la </w:t>
      </w:r>
      <w:r w:rsidR="00677024" w:rsidRPr="00116A13">
        <w:rPr>
          <w:color w:val="000000"/>
        </w:rPr>
        <w:t>statue Jeanne d’Arc</w:t>
      </w:r>
      <w:r w:rsidR="00067DAF" w:rsidRPr="00116A13">
        <w:rPr>
          <w:color w:val="000000"/>
        </w:rPr>
        <w:t xml:space="preserve"> </w:t>
      </w:r>
      <w:r w:rsidR="00A93954">
        <w:rPr>
          <w:color w:val="000000"/>
        </w:rPr>
        <w:t xml:space="preserve">en litige fait écho au </w:t>
      </w:r>
      <w:r w:rsidR="00067DAF" w:rsidRPr="00116A13">
        <w:rPr>
          <w:color w:val="000000"/>
        </w:rPr>
        <w:t xml:space="preserve">bronze monumental de Napoléon dont cet atelier a fait don à la ville de Nice. </w:t>
      </w:r>
      <w:r w:rsidR="00677024" w:rsidRPr="00116A13">
        <w:rPr>
          <w:color w:val="000000"/>
        </w:rPr>
        <w:t xml:space="preserve"> </w:t>
      </w:r>
    </w:p>
    <w:p w14:paraId="66342D34" w14:textId="7AB718C7" w:rsidR="00067DAF" w:rsidRPr="00116A13" w:rsidRDefault="00067DAF" w:rsidP="00DC3305">
      <w:pPr>
        <w:ind w:firstLine="851"/>
        <w:jc w:val="both"/>
        <w:rPr>
          <w:color w:val="000000"/>
        </w:rPr>
      </w:pPr>
    </w:p>
    <w:p w14:paraId="7C844BE6" w14:textId="08580B71" w:rsidR="00067DAF" w:rsidRPr="00116A13" w:rsidRDefault="00067DAF" w:rsidP="008A382D">
      <w:pPr>
        <w:ind w:firstLine="851"/>
        <w:jc w:val="both"/>
        <w:rPr>
          <w:color w:val="000000"/>
        </w:rPr>
      </w:pPr>
      <w:r w:rsidRPr="00116A13">
        <w:rPr>
          <w:color w:val="000000"/>
        </w:rPr>
        <w:t xml:space="preserve">6. Toutefois, d’une part, la circonstance que l’œuvre d’art commandée, du fait de la maitrise des techniques de coulage et de transformation du bronze qu’elle requiert pour sa réalisation ainsi que des capacités de création artistique de personnages historiques, exigeait de la part des opérateurs des compétences très particulières et un talent artistique pour la conception d’un personnage </w:t>
      </w:r>
      <w:r w:rsidR="00A93954" w:rsidRPr="00116A13">
        <w:rPr>
          <w:color w:val="000000"/>
        </w:rPr>
        <w:t xml:space="preserve">connu </w:t>
      </w:r>
      <w:r w:rsidRPr="00116A13">
        <w:rPr>
          <w:color w:val="000000"/>
        </w:rPr>
        <w:t xml:space="preserve">de l’Histoire de France et ne relevant pas, ainsi que le soutient le préfet, de l’univers artistique d’un artiste particulier, ne suffit pas à établir que l’Atelier </w:t>
      </w:r>
      <w:proofErr w:type="spellStart"/>
      <w:r w:rsidRPr="00116A13">
        <w:rPr>
          <w:color w:val="000000"/>
        </w:rPr>
        <w:t>Missor</w:t>
      </w:r>
      <w:proofErr w:type="spellEnd"/>
      <w:r w:rsidRPr="00116A13">
        <w:rPr>
          <w:color w:val="000000"/>
        </w:rPr>
        <w:t xml:space="preserve"> était le seul à pouvoir réaliser l’œuvre d’art en cause.</w:t>
      </w:r>
      <w:r w:rsidR="00967B1D" w:rsidRPr="00116A13">
        <w:rPr>
          <w:color w:val="000000"/>
        </w:rPr>
        <w:t xml:space="preserve"> D’autre part, la circonstance que l’Atelier </w:t>
      </w:r>
      <w:proofErr w:type="spellStart"/>
      <w:r w:rsidR="00967B1D" w:rsidRPr="00116A13">
        <w:rPr>
          <w:color w:val="000000"/>
        </w:rPr>
        <w:t>Missor</w:t>
      </w:r>
      <w:proofErr w:type="spellEnd"/>
      <w:r w:rsidR="00967B1D" w:rsidRPr="00116A13">
        <w:rPr>
          <w:color w:val="000000"/>
        </w:rPr>
        <w:t xml:space="preserve"> a réalisé une statue monumentale en bronze de Napoléon qu’il a offert</w:t>
      </w:r>
      <w:r w:rsidR="00A93954">
        <w:rPr>
          <w:color w:val="000000"/>
        </w:rPr>
        <w:t>e</w:t>
      </w:r>
      <w:r w:rsidR="00967B1D" w:rsidRPr="00116A13">
        <w:rPr>
          <w:color w:val="000000"/>
        </w:rPr>
        <w:t xml:space="preserve"> à la ville de Nice </w:t>
      </w:r>
      <w:r w:rsidR="00F12E31">
        <w:rPr>
          <w:color w:val="000000"/>
        </w:rPr>
        <w:t xml:space="preserve">à laquelle </w:t>
      </w:r>
      <w:r w:rsidR="00F12E31" w:rsidRPr="00116A13">
        <w:rPr>
          <w:color w:val="000000"/>
        </w:rPr>
        <w:t xml:space="preserve">la statue monumentale de Jeanne d’Arc en bronze </w:t>
      </w:r>
      <w:r w:rsidR="00F12E31">
        <w:rPr>
          <w:color w:val="000000"/>
        </w:rPr>
        <w:t xml:space="preserve">réalisée </w:t>
      </w:r>
      <w:r w:rsidR="00967B1D" w:rsidRPr="00116A13">
        <w:rPr>
          <w:color w:val="000000"/>
        </w:rPr>
        <w:t xml:space="preserve">par ce même atelier  </w:t>
      </w:r>
      <w:r w:rsidR="00F12E31">
        <w:rPr>
          <w:color w:val="000000"/>
        </w:rPr>
        <w:t xml:space="preserve">ferait </w:t>
      </w:r>
      <w:r w:rsidR="00967B1D" w:rsidRPr="00116A13">
        <w:rPr>
          <w:color w:val="000000"/>
        </w:rPr>
        <w:t xml:space="preserve">écho </w:t>
      </w:r>
      <w:r w:rsidR="00F12E31">
        <w:rPr>
          <w:color w:val="000000"/>
        </w:rPr>
        <w:t xml:space="preserve">grâce à </w:t>
      </w:r>
      <w:r w:rsidR="00967B1D" w:rsidRPr="00116A13">
        <w:rPr>
          <w:color w:val="000000"/>
        </w:rPr>
        <w:t>une identité d’empreinte artistique</w:t>
      </w:r>
      <w:r w:rsidR="00F12E31">
        <w:rPr>
          <w:color w:val="000000"/>
        </w:rPr>
        <w:t>,</w:t>
      </w:r>
      <w:r w:rsidR="00967B1D" w:rsidRPr="00116A13">
        <w:rPr>
          <w:color w:val="000000"/>
        </w:rPr>
        <w:t xml:space="preserve"> ne suffit pas davantage à établir que l’œuvre d’art commandée ne pouvait être conçue et réalisée que par l’Atelier </w:t>
      </w:r>
      <w:proofErr w:type="spellStart"/>
      <w:r w:rsidR="00967B1D" w:rsidRPr="00116A13">
        <w:rPr>
          <w:color w:val="000000"/>
        </w:rPr>
        <w:t>Missor</w:t>
      </w:r>
      <w:proofErr w:type="spellEnd"/>
      <w:r w:rsidR="00967B1D" w:rsidRPr="00116A13">
        <w:rPr>
          <w:color w:val="000000"/>
        </w:rPr>
        <w:t>, alors qu’en outre le préfet soutient</w:t>
      </w:r>
      <w:r w:rsidR="00F12E31">
        <w:rPr>
          <w:color w:val="000000"/>
        </w:rPr>
        <w:t>,</w:t>
      </w:r>
      <w:r w:rsidR="00967B1D" w:rsidRPr="00116A13">
        <w:rPr>
          <w:color w:val="000000"/>
        </w:rPr>
        <w:t xml:space="preserve"> sans être sérieusement contredit sur ce point</w:t>
      </w:r>
      <w:r w:rsidR="00F12E31">
        <w:rPr>
          <w:color w:val="000000"/>
        </w:rPr>
        <w:t>,</w:t>
      </w:r>
      <w:r w:rsidR="00967B1D" w:rsidRPr="00116A13">
        <w:rPr>
          <w:color w:val="000000"/>
        </w:rPr>
        <w:t xml:space="preserve"> que la statue de Napoléon n’a pas</w:t>
      </w:r>
      <w:r w:rsidR="00F12E31">
        <w:rPr>
          <w:color w:val="000000"/>
        </w:rPr>
        <w:t xml:space="preserve">, </w:t>
      </w:r>
      <w:r w:rsidR="00F12E31" w:rsidRPr="00116A13">
        <w:rPr>
          <w:color w:val="000000"/>
        </w:rPr>
        <w:t>à ce jour</w:t>
      </w:r>
      <w:r w:rsidR="00F12E31">
        <w:rPr>
          <w:color w:val="000000"/>
        </w:rPr>
        <w:t xml:space="preserve">, </w:t>
      </w:r>
      <w:r w:rsidR="00967B1D" w:rsidRPr="00116A13">
        <w:rPr>
          <w:color w:val="000000"/>
        </w:rPr>
        <w:t xml:space="preserve">été installée ni exposée dans l’espace public. </w:t>
      </w:r>
    </w:p>
    <w:p w14:paraId="7E229053" w14:textId="0F07C860" w:rsidR="00967B1D" w:rsidRPr="00116A13" w:rsidRDefault="00967B1D" w:rsidP="008A382D">
      <w:pPr>
        <w:ind w:firstLine="851"/>
        <w:jc w:val="both"/>
        <w:rPr>
          <w:color w:val="000000"/>
        </w:rPr>
      </w:pPr>
    </w:p>
    <w:p w14:paraId="23985D15" w14:textId="3DF858C3" w:rsidR="0097311B" w:rsidRPr="00116A13" w:rsidRDefault="00967B1D" w:rsidP="00967B1D">
      <w:pPr>
        <w:ind w:firstLine="851"/>
        <w:jc w:val="both"/>
        <w:rPr>
          <w:color w:val="000000"/>
        </w:rPr>
      </w:pPr>
      <w:r w:rsidRPr="00116A13">
        <w:rPr>
          <w:color w:val="000000"/>
        </w:rPr>
        <w:t xml:space="preserve">7. Par suite, la Régie Parcs d’Azur n’établit pas que des raisons artistiques particulières auraient exigé que la commande d’une sculpture monumentale devant être implantée sur le parking public, soit confiée exclusivement à l’Atelier </w:t>
      </w:r>
      <w:proofErr w:type="spellStart"/>
      <w:r w:rsidRPr="00116A13">
        <w:rPr>
          <w:color w:val="000000"/>
        </w:rPr>
        <w:t>Missor</w:t>
      </w:r>
      <w:proofErr w:type="spellEnd"/>
      <w:r w:rsidRPr="00116A13">
        <w:rPr>
          <w:color w:val="000000"/>
        </w:rPr>
        <w:t>. Il suit de là que les conditions prévues par les dispositions du 1° de l'article R. 2122-3 du code de la commande publique n'étant pas réunies</w:t>
      </w:r>
      <w:r w:rsidR="0097311B" w:rsidRPr="00116A13">
        <w:rPr>
          <w:color w:val="000000"/>
        </w:rPr>
        <w:t xml:space="preserve">, la Régie Parcs d’Azur </w:t>
      </w:r>
      <w:r w:rsidRPr="00116A13">
        <w:rPr>
          <w:color w:val="000000"/>
        </w:rPr>
        <w:t xml:space="preserve">ne pouvait légalement recourir à la procédure du marché </w:t>
      </w:r>
      <w:r w:rsidR="0097311B" w:rsidRPr="00116A13">
        <w:rPr>
          <w:color w:val="000000"/>
        </w:rPr>
        <w:t>sans publicité ni</w:t>
      </w:r>
      <w:r w:rsidRPr="00116A13">
        <w:rPr>
          <w:color w:val="000000"/>
        </w:rPr>
        <w:t xml:space="preserve"> mise en concurrence préalable</w:t>
      </w:r>
      <w:r w:rsidR="0097311B" w:rsidRPr="00116A13">
        <w:rPr>
          <w:color w:val="000000"/>
        </w:rPr>
        <w:t xml:space="preserve">s. Le préfet des Alpes-Maritimes est dès lors fondé à soutenir que le </w:t>
      </w:r>
      <w:r w:rsidR="0097311B" w:rsidRPr="00116A13">
        <w:rPr>
          <w:color w:val="000000"/>
        </w:rPr>
        <w:lastRenderedPageBreak/>
        <w:t xml:space="preserve">marché en litige a été passé en méconnaissance des dispositions du 1° de l’article R. 2122-3 du code de la commande publique et, partant, en méconnaissance des principes de publicité et de mise en concurrence qui s'imposent, selon l'article L. 3 du même code, aux pouvoirs adjudicateurs dans la passation de leurs marchés. </w:t>
      </w:r>
    </w:p>
    <w:p w14:paraId="7C58B2BD" w14:textId="71CDEFE6" w:rsidR="00567495" w:rsidRPr="00116A13" w:rsidRDefault="00567495" w:rsidP="00967B1D">
      <w:pPr>
        <w:ind w:firstLine="851"/>
        <w:jc w:val="both"/>
        <w:rPr>
          <w:color w:val="000000"/>
        </w:rPr>
      </w:pPr>
    </w:p>
    <w:p w14:paraId="0479327C" w14:textId="76A87A27" w:rsidR="00567495" w:rsidRPr="00116A13" w:rsidRDefault="00567495" w:rsidP="00967B1D">
      <w:pPr>
        <w:ind w:firstLine="851"/>
        <w:jc w:val="both"/>
        <w:rPr>
          <w:color w:val="000000"/>
        </w:rPr>
      </w:pPr>
      <w:r w:rsidRPr="00116A13">
        <w:rPr>
          <w:color w:val="000000"/>
        </w:rPr>
        <w:t>8.</w:t>
      </w:r>
      <w:r w:rsidR="00116A13">
        <w:rPr>
          <w:color w:val="000000"/>
          <w:sz w:val="14"/>
          <w:szCs w:val="14"/>
        </w:rPr>
        <w:t xml:space="preserve"> </w:t>
      </w:r>
      <w:r w:rsidRPr="00116A13">
        <w:rPr>
          <w:color w:val="000000"/>
        </w:rPr>
        <w:t>Il résulte de ce qui précèd</w:t>
      </w:r>
      <w:r w:rsidR="0003100F" w:rsidRPr="00116A13">
        <w:rPr>
          <w:color w:val="000000"/>
        </w:rPr>
        <w:t>e</w:t>
      </w:r>
      <w:r w:rsidRPr="00116A13">
        <w:rPr>
          <w:color w:val="000000"/>
        </w:rPr>
        <w:t>,</w:t>
      </w:r>
      <w:r w:rsidR="00116A13">
        <w:rPr>
          <w:color w:val="000000"/>
        </w:rPr>
        <w:t xml:space="preserve"> </w:t>
      </w:r>
      <w:r w:rsidRPr="00116A13">
        <w:rPr>
          <w:rStyle w:val="matchlocations"/>
          <w:color w:val="000000"/>
        </w:rPr>
        <w:t>sans qu’il soit besoin</w:t>
      </w:r>
      <w:r w:rsidR="00116A13">
        <w:rPr>
          <w:color w:val="000000"/>
        </w:rPr>
        <w:t xml:space="preserve"> </w:t>
      </w:r>
      <w:r w:rsidRPr="00116A13">
        <w:rPr>
          <w:color w:val="000000"/>
        </w:rPr>
        <w:t xml:space="preserve">de se prononcer sur les autres moyens du déféré, </w:t>
      </w:r>
      <w:r w:rsidR="0003100F" w:rsidRPr="00116A13">
        <w:rPr>
          <w:color w:val="000000"/>
        </w:rPr>
        <w:t xml:space="preserve">que </w:t>
      </w:r>
      <w:r w:rsidRPr="00116A13">
        <w:rPr>
          <w:color w:val="000000"/>
        </w:rPr>
        <w:t xml:space="preserve">le préfet des Alpes-Maritimes est fondé à contester la validité du contrat </w:t>
      </w:r>
      <w:r w:rsidR="0003100F" w:rsidRPr="00116A13">
        <w:rPr>
          <w:color w:val="000000"/>
        </w:rPr>
        <w:t xml:space="preserve">conclu entre la Régie Parcs d’Azur et l’Atelier </w:t>
      </w:r>
      <w:proofErr w:type="spellStart"/>
      <w:r w:rsidR="0003100F" w:rsidRPr="00116A13">
        <w:rPr>
          <w:color w:val="000000"/>
        </w:rPr>
        <w:t>Missor</w:t>
      </w:r>
      <w:proofErr w:type="spellEnd"/>
      <w:r w:rsidR="0003100F" w:rsidRPr="00116A13">
        <w:rPr>
          <w:color w:val="000000"/>
        </w:rPr>
        <w:t xml:space="preserve"> le 2 octobre 2023</w:t>
      </w:r>
      <w:r w:rsidRPr="00116A13">
        <w:rPr>
          <w:color w:val="000000"/>
        </w:rPr>
        <w:t>.</w:t>
      </w:r>
    </w:p>
    <w:p w14:paraId="715FB1C2" w14:textId="5866FE49" w:rsidR="001F736A" w:rsidRPr="00116A13" w:rsidRDefault="001F736A" w:rsidP="00967B1D">
      <w:pPr>
        <w:ind w:firstLine="851"/>
        <w:jc w:val="both"/>
        <w:rPr>
          <w:color w:val="000000"/>
        </w:rPr>
      </w:pPr>
    </w:p>
    <w:p w14:paraId="411FDEA3" w14:textId="6211C558" w:rsidR="0062029A" w:rsidRPr="00116A13" w:rsidRDefault="00567495" w:rsidP="007602C2">
      <w:pPr>
        <w:ind w:firstLine="851"/>
        <w:jc w:val="both"/>
        <w:rPr>
          <w:color w:val="000000"/>
          <w:u w:val="single"/>
        </w:rPr>
      </w:pPr>
      <w:r w:rsidRPr="00116A13">
        <w:rPr>
          <w:color w:val="000000"/>
          <w:u w:val="single"/>
        </w:rPr>
        <w:t xml:space="preserve">Sur les conséquences </w:t>
      </w:r>
      <w:r w:rsidR="0062029A" w:rsidRPr="00116A13">
        <w:rPr>
          <w:color w:val="000000"/>
          <w:u w:val="single"/>
        </w:rPr>
        <w:t>du vice constaté</w:t>
      </w:r>
      <w:r w:rsidRPr="00116A13">
        <w:rPr>
          <w:color w:val="000000"/>
          <w:u w:val="single"/>
        </w:rPr>
        <w:t> :</w:t>
      </w:r>
    </w:p>
    <w:p w14:paraId="5ECCB255" w14:textId="6DE26043" w:rsidR="002C7D86" w:rsidRPr="00116A13" w:rsidRDefault="002C7D86" w:rsidP="007602C2">
      <w:pPr>
        <w:ind w:firstLine="851"/>
        <w:jc w:val="both"/>
        <w:rPr>
          <w:color w:val="000000"/>
          <w:u w:val="single"/>
        </w:rPr>
      </w:pPr>
    </w:p>
    <w:p w14:paraId="12AA8FC9" w14:textId="63E2FCFF" w:rsidR="0003100F" w:rsidRPr="00116A13" w:rsidRDefault="007602C2" w:rsidP="0003100F">
      <w:pPr>
        <w:ind w:firstLine="851"/>
        <w:jc w:val="both"/>
        <w:rPr>
          <w:color w:val="000000"/>
        </w:rPr>
      </w:pPr>
      <w:r w:rsidRPr="00116A13">
        <w:rPr>
          <w:color w:val="000000"/>
        </w:rPr>
        <w:t>9</w:t>
      </w:r>
      <w:r w:rsidR="0062029A" w:rsidRPr="00116A13">
        <w:rPr>
          <w:color w:val="000000"/>
        </w:rPr>
        <w:t xml:space="preserve">. </w:t>
      </w:r>
      <w:r w:rsidR="008D7F14" w:rsidRPr="00116A13">
        <w:rPr>
          <w:color w:val="000000"/>
        </w:rPr>
        <w:t>D’une part, a</w:t>
      </w:r>
      <w:r w:rsidR="0003100F" w:rsidRPr="00116A13">
        <w:rPr>
          <w:color w:val="000000"/>
        </w:rPr>
        <w:t>insi qu’il a été dit,</w:t>
      </w:r>
      <w:r w:rsidR="0062029A" w:rsidRPr="00116A13">
        <w:rPr>
          <w:color w:val="000000"/>
        </w:rPr>
        <w:t xml:space="preserve"> le recours à une procédure sans publicité ni mise en concurrence préalables</w:t>
      </w:r>
      <w:r w:rsidR="0003100F" w:rsidRPr="00116A13">
        <w:rPr>
          <w:color w:val="000000"/>
        </w:rPr>
        <w:t xml:space="preserve"> pour la conception et la réalisation de la statue « Jeanne d’Arc » sur le parking public du même nom</w:t>
      </w:r>
      <w:r w:rsidR="0062029A" w:rsidRPr="00116A13">
        <w:rPr>
          <w:color w:val="000000"/>
        </w:rPr>
        <w:t xml:space="preserve"> n’est pas justifié par la Régie Parc</w:t>
      </w:r>
      <w:r w:rsidRPr="00116A13">
        <w:rPr>
          <w:color w:val="000000"/>
        </w:rPr>
        <w:t>s d’Azur</w:t>
      </w:r>
      <w:r w:rsidR="0062029A" w:rsidRPr="00116A13">
        <w:rPr>
          <w:color w:val="000000"/>
        </w:rPr>
        <w:t xml:space="preserve">. Par suite, en ayant fait le choix </w:t>
      </w:r>
      <w:r w:rsidRPr="00116A13">
        <w:rPr>
          <w:color w:val="000000"/>
        </w:rPr>
        <w:t>d’une procédure fondée sur le 1° de l’article R. 2122-3 du code de la commande publique alors que les conditions permettant d’y recourir n’étaient pas réunies</w:t>
      </w:r>
      <w:r w:rsidR="0062029A" w:rsidRPr="00116A13">
        <w:rPr>
          <w:color w:val="000000"/>
        </w:rPr>
        <w:t xml:space="preserve">, le pouvoir adjudicateur a manqué à ses obligations de publicité et de mise en concurrence. </w:t>
      </w:r>
      <w:r w:rsidR="0003100F" w:rsidRPr="00116A13">
        <w:rPr>
          <w:color w:val="000000"/>
        </w:rPr>
        <w:t xml:space="preserve">Ce manquement, </w:t>
      </w:r>
      <w:r w:rsidR="00F77B30" w:rsidRPr="00116A13">
        <w:rPr>
          <w:color w:val="000000"/>
        </w:rPr>
        <w:t>ayant trait au choix du cocontractant, constitue un vice d’une particulière gravité et est ainsi de nature à entraîner l’annulation du marché contesté.</w:t>
      </w:r>
    </w:p>
    <w:p w14:paraId="03FB0DA8" w14:textId="7450C73E" w:rsidR="008D7F14" w:rsidRPr="00116A13" w:rsidRDefault="008D7F14" w:rsidP="007602C2">
      <w:pPr>
        <w:pStyle w:val="NormalWeb"/>
        <w:ind w:firstLine="851"/>
        <w:jc w:val="both"/>
        <w:rPr>
          <w:color w:val="000000"/>
        </w:rPr>
      </w:pPr>
      <w:r w:rsidRPr="00116A13">
        <w:rPr>
          <w:color w:val="000000"/>
        </w:rPr>
        <w:t xml:space="preserve">10. D’autre part, il </w:t>
      </w:r>
      <w:r w:rsidR="00F77B30" w:rsidRPr="00116A13">
        <w:rPr>
          <w:color w:val="000000"/>
        </w:rPr>
        <w:t xml:space="preserve">ne résulte pas de l'instruction </w:t>
      </w:r>
      <w:r w:rsidRPr="00116A13">
        <w:rPr>
          <w:color w:val="000000"/>
        </w:rPr>
        <w:t>et il n’est d’ailleurs pas soutenu que cette annulation serait de nature à porter une atteinte excessive à l’intérêt général ou aux droits des cocontractants. Dès lors, il y a lieu de prononcer l’annulation de ce marché.</w:t>
      </w:r>
    </w:p>
    <w:p w14:paraId="6B476289" w14:textId="77777777" w:rsidR="00067DAF" w:rsidRPr="00116A13" w:rsidRDefault="00067DAF" w:rsidP="008A382D">
      <w:pPr>
        <w:ind w:firstLine="851"/>
        <w:jc w:val="both"/>
        <w:rPr>
          <w:color w:val="000000"/>
        </w:rPr>
      </w:pPr>
    </w:p>
    <w:p w14:paraId="78DC4CB9" w14:textId="77777777" w:rsidR="00067DAF" w:rsidRPr="00116A13" w:rsidRDefault="00067DAF" w:rsidP="008A382D">
      <w:pPr>
        <w:ind w:firstLine="851"/>
        <w:jc w:val="both"/>
        <w:rPr>
          <w:color w:val="000000"/>
        </w:rPr>
      </w:pPr>
    </w:p>
    <w:p w14:paraId="0C53E0D0" w14:textId="77777777" w:rsidR="009268E8" w:rsidRPr="00116A13" w:rsidRDefault="009268E8" w:rsidP="009268E8">
      <w:pPr>
        <w:ind w:firstLine="851"/>
        <w:jc w:val="center"/>
        <w:outlineLvl w:val="0"/>
        <w:rPr>
          <w:color w:val="000000"/>
          <w:lang w:val="de-DE"/>
        </w:rPr>
      </w:pPr>
      <w:r w:rsidRPr="00116A13">
        <w:rPr>
          <w:color w:val="000000"/>
          <w:lang w:val="de-DE"/>
        </w:rPr>
        <w:t xml:space="preserve">D E C I D </w:t>
      </w:r>
      <w:proofErr w:type="gramStart"/>
      <w:r w:rsidRPr="00116A13">
        <w:rPr>
          <w:color w:val="000000"/>
          <w:lang w:val="de-DE"/>
        </w:rPr>
        <w:t>E :</w:t>
      </w:r>
      <w:proofErr w:type="gramEnd"/>
    </w:p>
    <w:p w14:paraId="08E43081" w14:textId="77777777" w:rsidR="009268E8" w:rsidRPr="00116A13" w:rsidRDefault="009268E8" w:rsidP="009268E8">
      <w:pPr>
        <w:ind w:firstLine="851"/>
        <w:jc w:val="center"/>
        <w:rPr>
          <w:color w:val="000000"/>
          <w:lang w:val="de-DE"/>
        </w:rPr>
      </w:pPr>
    </w:p>
    <w:p w14:paraId="35258D65" w14:textId="572A6757" w:rsidR="009268E8" w:rsidRPr="00116A13" w:rsidRDefault="009268E8" w:rsidP="00E31BB5">
      <w:pPr>
        <w:jc w:val="both"/>
        <w:outlineLvl w:val="0"/>
        <w:rPr>
          <w:color w:val="000000"/>
        </w:rPr>
      </w:pPr>
      <w:r w:rsidRPr="00116A13">
        <w:rPr>
          <w:color w:val="000000"/>
          <w:u w:val="single"/>
        </w:rPr>
        <w:t>Article 1</w:t>
      </w:r>
      <w:r w:rsidRPr="00116A13">
        <w:rPr>
          <w:color w:val="000000"/>
          <w:u w:val="single"/>
          <w:vertAlign w:val="superscript"/>
        </w:rPr>
        <w:t>er </w:t>
      </w:r>
      <w:r w:rsidRPr="00116A13">
        <w:rPr>
          <w:color w:val="000000"/>
        </w:rPr>
        <w:t>:</w:t>
      </w:r>
      <w:r w:rsidR="00E31BB5" w:rsidRPr="00116A13">
        <w:rPr>
          <w:color w:val="000000"/>
        </w:rPr>
        <w:t xml:space="preserve"> L</w:t>
      </w:r>
      <w:r w:rsidR="00191CF5" w:rsidRPr="00116A13">
        <w:rPr>
          <w:color w:val="000000"/>
        </w:rPr>
        <w:t xml:space="preserve">e contrat conclu entre la Régie Parcs d’Azur et l’Atelier </w:t>
      </w:r>
      <w:proofErr w:type="spellStart"/>
      <w:r w:rsidR="00191CF5" w:rsidRPr="00116A13">
        <w:rPr>
          <w:color w:val="000000"/>
        </w:rPr>
        <w:t>Missor</w:t>
      </w:r>
      <w:proofErr w:type="spellEnd"/>
      <w:r w:rsidR="00191CF5" w:rsidRPr="00116A13">
        <w:rPr>
          <w:color w:val="000000"/>
        </w:rPr>
        <w:t xml:space="preserve"> pour la conception-réalisation d’une statue « Jeanne d’Arc » est annulé.</w:t>
      </w:r>
    </w:p>
    <w:p w14:paraId="4C5A860A" w14:textId="77777777" w:rsidR="009268E8" w:rsidRPr="00116A13" w:rsidRDefault="009268E8" w:rsidP="009268E8">
      <w:pPr>
        <w:ind w:firstLine="851"/>
        <w:jc w:val="both"/>
        <w:rPr>
          <w:color w:val="000000"/>
        </w:rPr>
      </w:pPr>
    </w:p>
    <w:p w14:paraId="47D5048D" w14:textId="01748916" w:rsidR="009268E8" w:rsidRPr="00116A13" w:rsidRDefault="009268E8" w:rsidP="00E31BB5">
      <w:pPr>
        <w:jc w:val="both"/>
        <w:outlineLvl w:val="0"/>
        <w:rPr>
          <w:color w:val="000000"/>
        </w:rPr>
      </w:pPr>
      <w:r w:rsidRPr="00116A13">
        <w:rPr>
          <w:color w:val="000000"/>
          <w:u w:val="single"/>
        </w:rPr>
        <w:t>Article</w:t>
      </w:r>
      <w:r w:rsidR="00191CF5" w:rsidRPr="00116A13">
        <w:rPr>
          <w:color w:val="000000"/>
          <w:u w:val="single"/>
        </w:rPr>
        <w:t xml:space="preserve"> 2</w:t>
      </w:r>
      <w:r w:rsidR="00E31BB5" w:rsidRPr="00116A13">
        <w:rPr>
          <w:color w:val="000000"/>
        </w:rPr>
        <w:t xml:space="preserve"> </w:t>
      </w:r>
      <w:r w:rsidRPr="00116A13">
        <w:rPr>
          <w:color w:val="000000"/>
        </w:rPr>
        <w:t xml:space="preserve">: Le présent jugement sera notifié </w:t>
      </w:r>
      <w:r w:rsidR="0083439A" w:rsidRPr="00116A13">
        <w:rPr>
          <w:color w:val="000000"/>
        </w:rPr>
        <w:t>au préfet des Alpes-Maritimes</w:t>
      </w:r>
      <w:r w:rsidR="00116A13">
        <w:rPr>
          <w:color w:val="000000"/>
        </w:rPr>
        <w:t>,</w:t>
      </w:r>
      <w:r w:rsidR="0083439A" w:rsidRPr="00116A13">
        <w:rPr>
          <w:color w:val="000000"/>
        </w:rPr>
        <w:t xml:space="preserve"> à la Régie </w:t>
      </w:r>
      <w:r w:rsidR="00191CF5" w:rsidRPr="00116A13">
        <w:rPr>
          <w:color w:val="000000"/>
        </w:rPr>
        <w:t>P</w:t>
      </w:r>
      <w:r w:rsidR="0083439A" w:rsidRPr="00116A13">
        <w:rPr>
          <w:color w:val="000000"/>
        </w:rPr>
        <w:t>arcs d'</w:t>
      </w:r>
      <w:r w:rsidR="00191CF5" w:rsidRPr="00116A13">
        <w:rPr>
          <w:color w:val="000000"/>
        </w:rPr>
        <w:t>A</w:t>
      </w:r>
      <w:r w:rsidR="0083439A" w:rsidRPr="00116A13">
        <w:rPr>
          <w:color w:val="000000"/>
        </w:rPr>
        <w:t>zur et à M. </w:t>
      </w:r>
      <w:r w:rsidR="00191CF5" w:rsidRPr="00116A13">
        <w:rPr>
          <w:color w:val="000000"/>
        </w:rPr>
        <w:t xml:space="preserve">Massoud </w:t>
      </w:r>
      <w:proofErr w:type="spellStart"/>
      <w:r w:rsidR="0083439A" w:rsidRPr="00116A13">
        <w:rPr>
          <w:color w:val="000000"/>
        </w:rPr>
        <w:t>Movahed</w:t>
      </w:r>
      <w:proofErr w:type="spellEnd"/>
      <w:r w:rsidRPr="00116A13">
        <w:rPr>
          <w:color w:val="000000"/>
        </w:rPr>
        <w:t>.</w:t>
      </w:r>
    </w:p>
    <w:p w14:paraId="521C63AC" w14:textId="77777777" w:rsidR="009268E8" w:rsidRPr="00116A13" w:rsidRDefault="009268E8" w:rsidP="009268E8">
      <w:pPr>
        <w:ind w:firstLine="851"/>
        <w:jc w:val="both"/>
        <w:rPr>
          <w:color w:val="000000"/>
        </w:rPr>
      </w:pPr>
    </w:p>
    <w:p w14:paraId="26289E25" w14:textId="77777777" w:rsidR="009268E8" w:rsidRPr="00116A13" w:rsidRDefault="009268E8" w:rsidP="009268E8">
      <w:pPr>
        <w:ind w:firstLine="851"/>
        <w:jc w:val="both"/>
        <w:rPr>
          <w:color w:val="000000"/>
        </w:rPr>
      </w:pPr>
    </w:p>
    <w:p w14:paraId="7F47B10D" w14:textId="77777777" w:rsidR="009268E8" w:rsidRPr="00116A13" w:rsidRDefault="009268E8" w:rsidP="009268E8">
      <w:pPr>
        <w:ind w:firstLine="851"/>
        <w:jc w:val="both"/>
        <w:rPr>
          <w:color w:val="000000"/>
        </w:rPr>
      </w:pPr>
    </w:p>
    <w:p w14:paraId="7C604817" w14:textId="77777777" w:rsidR="009268E8" w:rsidRPr="00116A13" w:rsidRDefault="009268E8" w:rsidP="009268E8">
      <w:pPr>
        <w:ind w:firstLine="851"/>
        <w:jc w:val="both"/>
        <w:rPr>
          <w:color w:val="000000"/>
        </w:rPr>
      </w:pPr>
    </w:p>
    <w:p w14:paraId="14BA8AAD" w14:textId="19C4A80D" w:rsidR="009268E8" w:rsidRPr="00116A13" w:rsidRDefault="009268E8" w:rsidP="009268E8">
      <w:pPr>
        <w:ind w:firstLine="851"/>
        <w:rPr>
          <w:color w:val="000000"/>
        </w:rPr>
      </w:pPr>
      <w:r w:rsidRPr="00116A13">
        <w:rPr>
          <w:color w:val="000000"/>
        </w:rPr>
        <w:t xml:space="preserve">Délibéré après l'audience du </w:t>
      </w:r>
      <w:bookmarkStart w:id="0" w:name="debdtauddelib"/>
      <w:bookmarkStart w:id="1" w:name="findtauddelib"/>
      <w:bookmarkEnd w:id="0"/>
      <w:bookmarkEnd w:id="1"/>
      <w:r w:rsidR="00116A13">
        <w:rPr>
          <w:color w:val="000000"/>
        </w:rPr>
        <w:t>17 décembre 2024</w:t>
      </w:r>
      <w:r w:rsidRPr="00116A13">
        <w:rPr>
          <w:color w:val="000000"/>
        </w:rPr>
        <w:t>, à laquelle siégeaient :</w:t>
      </w:r>
    </w:p>
    <w:p w14:paraId="5366CD1D" w14:textId="77777777" w:rsidR="009268E8" w:rsidRPr="00116A13" w:rsidRDefault="009268E8" w:rsidP="009268E8">
      <w:pPr>
        <w:ind w:firstLine="851"/>
        <w:rPr>
          <w:color w:val="000000"/>
        </w:rPr>
      </w:pPr>
      <w:bookmarkStart w:id="2" w:name="debpresidelib"/>
      <w:bookmarkEnd w:id="2"/>
    </w:p>
    <w:p w14:paraId="29D7A934" w14:textId="4B082B2D" w:rsidR="009268E8" w:rsidRPr="00116A13" w:rsidRDefault="00F30DA0" w:rsidP="009268E8">
      <w:pPr>
        <w:ind w:firstLine="851"/>
        <w:rPr>
          <w:color w:val="000000"/>
        </w:rPr>
      </w:pPr>
      <w:bookmarkStart w:id="3" w:name="finpresidelib"/>
      <w:bookmarkEnd w:id="3"/>
      <w:r>
        <w:rPr>
          <w:color w:val="000000"/>
        </w:rPr>
        <w:t>Mme</w:t>
      </w:r>
      <w:r w:rsidR="009268E8" w:rsidRPr="00116A13">
        <w:rPr>
          <w:color w:val="000000"/>
        </w:rPr>
        <w:t>, président</w:t>
      </w:r>
      <w:r w:rsidR="00116A13">
        <w:rPr>
          <w:color w:val="000000"/>
        </w:rPr>
        <w:t>e</w:t>
      </w:r>
      <w:r w:rsidR="009268E8" w:rsidRPr="00116A13">
        <w:rPr>
          <w:color w:val="000000"/>
        </w:rPr>
        <w:t>,</w:t>
      </w:r>
    </w:p>
    <w:p w14:paraId="5182F74C" w14:textId="34BB9FBB" w:rsidR="009268E8" w:rsidRPr="00116A13" w:rsidRDefault="0083439A" w:rsidP="009268E8">
      <w:pPr>
        <w:ind w:left="708" w:firstLine="143"/>
        <w:rPr>
          <w:color w:val="000000"/>
        </w:rPr>
      </w:pPr>
      <w:r w:rsidRPr="00116A13">
        <w:rPr>
          <w:color w:val="000000"/>
        </w:rPr>
        <w:t>Mme </w:t>
      </w:r>
      <w:r w:rsidR="00F30DA0">
        <w:rPr>
          <w:color w:val="000000"/>
        </w:rPr>
        <w:t>X</w:t>
      </w:r>
      <w:r w:rsidR="009268E8" w:rsidRPr="00116A13">
        <w:rPr>
          <w:color w:val="000000"/>
        </w:rPr>
        <w:t xml:space="preserve">, </w:t>
      </w:r>
      <w:bookmarkStart w:id="4" w:name="debconsdelib"/>
      <w:bookmarkStart w:id="5" w:name="finconsdelib"/>
      <w:bookmarkEnd w:id="4"/>
      <w:bookmarkEnd w:id="5"/>
      <w:r w:rsidR="00116A13">
        <w:rPr>
          <w:color w:val="000000"/>
        </w:rPr>
        <w:t>première conseillère,</w:t>
      </w:r>
    </w:p>
    <w:p w14:paraId="2855FC6C" w14:textId="30612E18" w:rsidR="009268E8" w:rsidRPr="00116A13" w:rsidRDefault="00116A13" w:rsidP="009268E8">
      <w:pPr>
        <w:ind w:firstLine="851"/>
        <w:rPr>
          <w:color w:val="000000"/>
        </w:rPr>
      </w:pPr>
      <w:r>
        <w:rPr>
          <w:color w:val="000000"/>
        </w:rPr>
        <w:t>Mme</w:t>
      </w:r>
      <w:bookmarkStart w:id="6" w:name="_GoBack"/>
      <w:bookmarkEnd w:id="6"/>
      <w:r>
        <w:rPr>
          <w:color w:val="000000"/>
        </w:rPr>
        <w:t>, première conseillère.</w:t>
      </w:r>
    </w:p>
    <w:p w14:paraId="05C17E99" w14:textId="77777777" w:rsidR="009268E8" w:rsidRPr="00116A13" w:rsidRDefault="009268E8" w:rsidP="009268E8">
      <w:pPr>
        <w:ind w:firstLine="851"/>
        <w:rPr>
          <w:color w:val="000000"/>
        </w:rPr>
      </w:pPr>
    </w:p>
    <w:p w14:paraId="6B22725F" w14:textId="77777777" w:rsidR="009268E8" w:rsidRPr="00116A13" w:rsidRDefault="009268E8" w:rsidP="009268E8">
      <w:pPr>
        <w:ind w:firstLine="851"/>
        <w:jc w:val="both"/>
        <w:rPr>
          <w:color w:val="000000"/>
        </w:rPr>
      </w:pPr>
    </w:p>
    <w:p w14:paraId="238A8898" w14:textId="77777777" w:rsidR="009268E8" w:rsidRPr="00116A13" w:rsidRDefault="009268E8" w:rsidP="009268E8">
      <w:pPr>
        <w:ind w:firstLine="851"/>
        <w:jc w:val="both"/>
        <w:rPr>
          <w:color w:val="000000"/>
        </w:rPr>
      </w:pPr>
    </w:p>
    <w:p w14:paraId="14A70038" w14:textId="69983D4F" w:rsidR="009268E8" w:rsidRPr="00116A13" w:rsidRDefault="00634E0A" w:rsidP="009268E8">
      <w:pPr>
        <w:ind w:firstLine="851"/>
        <w:jc w:val="both"/>
        <w:outlineLvl w:val="0"/>
        <w:rPr>
          <w:color w:val="000000"/>
        </w:rPr>
      </w:pPr>
      <w:r w:rsidRPr="00116A13">
        <w:rPr>
          <w:color w:val="000000"/>
        </w:rPr>
        <w:t xml:space="preserve">Rendu public par mise à disposition au greffe </w:t>
      </w:r>
      <w:r w:rsidR="009268E8" w:rsidRPr="00116A13">
        <w:rPr>
          <w:color w:val="000000"/>
        </w:rPr>
        <w:t xml:space="preserve">le </w:t>
      </w:r>
      <w:r w:rsidR="00116A13">
        <w:rPr>
          <w:color w:val="000000"/>
        </w:rPr>
        <w:t>14 janvier</w:t>
      </w:r>
      <w:r w:rsidR="0083439A" w:rsidRPr="00116A13">
        <w:rPr>
          <w:color w:val="000000"/>
        </w:rPr>
        <w:t xml:space="preserve"> 202</w:t>
      </w:r>
      <w:r w:rsidR="00116A13">
        <w:rPr>
          <w:color w:val="000000"/>
        </w:rPr>
        <w:t>5</w:t>
      </w:r>
      <w:r w:rsidR="009268E8" w:rsidRPr="00116A13">
        <w:rPr>
          <w:color w:val="000000"/>
        </w:rPr>
        <w:t>.</w:t>
      </w:r>
    </w:p>
    <w:p w14:paraId="65C02561" w14:textId="77777777" w:rsidR="009268E8" w:rsidRPr="00116A13" w:rsidRDefault="009268E8" w:rsidP="009268E8">
      <w:pPr>
        <w:ind w:firstLine="851"/>
        <w:jc w:val="both"/>
        <w:rPr>
          <w:color w:val="000000"/>
        </w:rPr>
      </w:pPr>
    </w:p>
    <w:p w14:paraId="1766ED8E" w14:textId="77777777" w:rsidR="009268E8" w:rsidRPr="00116A13" w:rsidRDefault="009268E8" w:rsidP="009268E8">
      <w:pPr>
        <w:ind w:firstLine="851"/>
        <w:jc w:val="both"/>
        <w:rPr>
          <w:color w:val="000000"/>
        </w:rPr>
      </w:pPr>
    </w:p>
    <w:p w14:paraId="62B428F7" w14:textId="77777777" w:rsidR="009268E8" w:rsidRPr="00116A13" w:rsidRDefault="009268E8" w:rsidP="009268E8">
      <w:pPr>
        <w:ind w:firstLine="851"/>
        <w:jc w:val="both"/>
        <w:rPr>
          <w:color w:val="000000"/>
        </w:rPr>
      </w:pPr>
    </w:p>
    <w:p w14:paraId="34947767" w14:textId="77777777" w:rsidR="009268E8" w:rsidRPr="00116A13" w:rsidRDefault="009268E8" w:rsidP="009268E8">
      <w:pPr>
        <w:ind w:left="-284" w:firstLine="851"/>
        <w:jc w:val="both"/>
        <w:rPr>
          <w:color w:val="000000"/>
        </w:rPr>
      </w:pPr>
    </w:p>
    <w:tbl>
      <w:tblPr>
        <w:tblW w:w="10206" w:type="dxa"/>
        <w:tblInd w:w="-284" w:type="dxa"/>
        <w:tblCellMar>
          <w:left w:w="70" w:type="dxa"/>
          <w:right w:w="70" w:type="dxa"/>
        </w:tblCellMar>
        <w:tblLook w:val="0000" w:firstRow="0" w:lastRow="0" w:firstColumn="0" w:lastColumn="0" w:noHBand="0" w:noVBand="0"/>
      </w:tblPr>
      <w:tblGrid>
        <w:gridCol w:w="3456"/>
        <w:gridCol w:w="3320"/>
        <w:gridCol w:w="3430"/>
      </w:tblGrid>
      <w:tr w:rsidR="009268E8" w:rsidRPr="00116A13" w14:paraId="402B3527" w14:textId="77777777" w:rsidTr="00845633">
        <w:tc>
          <w:tcPr>
            <w:tcW w:w="5103" w:type="dxa"/>
            <w:tcBorders>
              <w:top w:val="nil"/>
              <w:left w:val="nil"/>
              <w:bottom w:val="nil"/>
              <w:right w:val="nil"/>
            </w:tcBorders>
          </w:tcPr>
          <w:p w14:paraId="3EB584EF" w14:textId="77777777" w:rsidR="009268E8" w:rsidRPr="00116A13" w:rsidRDefault="009268E8" w:rsidP="00845633">
            <w:pPr>
              <w:ind w:firstLine="851"/>
              <w:jc w:val="both"/>
              <w:rPr>
                <w:color w:val="000000"/>
              </w:rPr>
            </w:pPr>
          </w:p>
          <w:p w14:paraId="54B9887C" w14:textId="740D4ECB" w:rsidR="009268E8" w:rsidRPr="00116A13" w:rsidRDefault="009268E8" w:rsidP="00845633">
            <w:pPr>
              <w:ind w:firstLine="851"/>
              <w:jc w:val="center"/>
              <w:rPr>
                <w:color w:val="000000"/>
              </w:rPr>
            </w:pPr>
            <w:r w:rsidRPr="00116A13">
              <w:rPr>
                <w:color w:val="000000"/>
              </w:rPr>
              <w:t>L</w:t>
            </w:r>
            <w:r w:rsidR="00116A13">
              <w:rPr>
                <w:color w:val="000000"/>
              </w:rPr>
              <w:t>a</w:t>
            </w:r>
            <w:r w:rsidRPr="00116A13">
              <w:rPr>
                <w:color w:val="000000"/>
              </w:rPr>
              <w:t xml:space="preserve"> </w:t>
            </w:r>
            <w:proofErr w:type="spellStart"/>
            <w:r w:rsidRPr="00116A13">
              <w:rPr>
                <w:color w:val="000000"/>
              </w:rPr>
              <w:t>rapporteur</w:t>
            </w:r>
            <w:bookmarkStart w:id="7" w:name="finlibrap"/>
            <w:bookmarkEnd w:id="7"/>
            <w:r w:rsidR="00116A13">
              <w:rPr>
                <w:color w:val="000000"/>
              </w:rPr>
              <w:t>e</w:t>
            </w:r>
            <w:proofErr w:type="spellEnd"/>
            <w:r w:rsidRPr="00116A13">
              <w:rPr>
                <w:color w:val="000000"/>
              </w:rPr>
              <w:t>,</w:t>
            </w:r>
          </w:p>
          <w:p w14:paraId="6CB5D7B5" w14:textId="77777777" w:rsidR="009268E8" w:rsidRPr="00116A13" w:rsidRDefault="009268E8" w:rsidP="00845633">
            <w:pPr>
              <w:ind w:firstLine="851"/>
              <w:jc w:val="center"/>
              <w:rPr>
                <w:color w:val="000000"/>
              </w:rPr>
            </w:pPr>
          </w:p>
          <w:p w14:paraId="172132B8" w14:textId="77777777" w:rsidR="009268E8" w:rsidRPr="00116A13" w:rsidRDefault="009268E8" w:rsidP="00845633">
            <w:pPr>
              <w:ind w:firstLine="851"/>
              <w:jc w:val="center"/>
              <w:rPr>
                <w:color w:val="000000"/>
              </w:rPr>
            </w:pPr>
          </w:p>
          <w:p w14:paraId="6FA368F9" w14:textId="77777777" w:rsidR="009268E8" w:rsidRPr="00116A13" w:rsidRDefault="009268E8" w:rsidP="00845633">
            <w:pPr>
              <w:ind w:firstLine="851"/>
              <w:jc w:val="center"/>
              <w:rPr>
                <w:color w:val="000000"/>
              </w:rPr>
            </w:pPr>
          </w:p>
          <w:p w14:paraId="6AFF1822" w14:textId="77777777" w:rsidR="009268E8" w:rsidRPr="00116A13" w:rsidRDefault="009268E8" w:rsidP="00845633">
            <w:pPr>
              <w:ind w:firstLine="851"/>
              <w:jc w:val="center"/>
              <w:rPr>
                <w:color w:val="000000"/>
              </w:rPr>
            </w:pPr>
          </w:p>
          <w:p w14:paraId="574DBDF8" w14:textId="77777777" w:rsidR="009268E8" w:rsidRPr="00116A13" w:rsidRDefault="009268E8" w:rsidP="00845633">
            <w:pPr>
              <w:ind w:firstLine="851"/>
              <w:jc w:val="center"/>
              <w:rPr>
                <w:color w:val="000000"/>
              </w:rPr>
            </w:pPr>
          </w:p>
          <w:p w14:paraId="60A46D5A" w14:textId="77777777" w:rsidR="009268E8" w:rsidRPr="00116A13" w:rsidRDefault="009268E8" w:rsidP="00845633">
            <w:pPr>
              <w:ind w:firstLine="851"/>
              <w:jc w:val="both"/>
              <w:rPr>
                <w:color w:val="000000"/>
              </w:rPr>
            </w:pPr>
          </w:p>
          <w:p w14:paraId="1F03F5FB" w14:textId="77777777" w:rsidR="009268E8" w:rsidRPr="00116A13" w:rsidRDefault="009268E8" w:rsidP="00845633">
            <w:pPr>
              <w:ind w:firstLine="851"/>
              <w:jc w:val="both"/>
              <w:rPr>
                <w:color w:val="000000"/>
              </w:rPr>
            </w:pPr>
          </w:p>
          <w:p w14:paraId="76006151" w14:textId="77777777" w:rsidR="009268E8" w:rsidRPr="00116A13" w:rsidRDefault="009268E8" w:rsidP="00845633">
            <w:pPr>
              <w:ind w:firstLine="851"/>
              <w:jc w:val="both"/>
              <w:rPr>
                <w:color w:val="000000"/>
              </w:rPr>
            </w:pPr>
          </w:p>
          <w:p w14:paraId="07A2570B" w14:textId="77777777" w:rsidR="009268E8" w:rsidRPr="00116A13" w:rsidRDefault="009268E8" w:rsidP="00845633">
            <w:pPr>
              <w:ind w:firstLine="851"/>
              <w:jc w:val="both"/>
              <w:rPr>
                <w:color w:val="000000"/>
              </w:rPr>
            </w:pPr>
          </w:p>
        </w:tc>
        <w:tc>
          <w:tcPr>
            <w:tcW w:w="5103" w:type="dxa"/>
            <w:tcBorders>
              <w:top w:val="nil"/>
              <w:left w:val="nil"/>
              <w:bottom w:val="nil"/>
              <w:right w:val="nil"/>
            </w:tcBorders>
          </w:tcPr>
          <w:p w14:paraId="79F1E2C9" w14:textId="77777777" w:rsidR="009268E8" w:rsidRPr="00116A13" w:rsidRDefault="009268E8" w:rsidP="00845633">
            <w:pPr>
              <w:ind w:firstLine="851"/>
              <w:jc w:val="both"/>
              <w:rPr>
                <w:color w:val="000000"/>
              </w:rPr>
            </w:pPr>
          </w:p>
          <w:p w14:paraId="4F963626" w14:textId="77777777" w:rsidR="009268E8" w:rsidRPr="00116A13" w:rsidRDefault="009268E8" w:rsidP="00845633">
            <w:pPr>
              <w:ind w:firstLine="851"/>
              <w:jc w:val="center"/>
              <w:rPr>
                <w:color w:val="000000"/>
              </w:rPr>
            </w:pPr>
          </w:p>
        </w:tc>
        <w:tc>
          <w:tcPr>
            <w:tcW w:w="5103" w:type="dxa"/>
            <w:tcBorders>
              <w:top w:val="nil"/>
              <w:left w:val="nil"/>
              <w:bottom w:val="nil"/>
              <w:right w:val="nil"/>
            </w:tcBorders>
          </w:tcPr>
          <w:p w14:paraId="50A836D5" w14:textId="77777777" w:rsidR="009268E8" w:rsidRPr="00116A13" w:rsidRDefault="009268E8" w:rsidP="00845633">
            <w:pPr>
              <w:ind w:firstLine="851"/>
              <w:jc w:val="center"/>
              <w:rPr>
                <w:color w:val="000000"/>
              </w:rPr>
            </w:pPr>
          </w:p>
          <w:p w14:paraId="604C59DA" w14:textId="2BAB3530" w:rsidR="009268E8" w:rsidRPr="00116A13" w:rsidRDefault="009268E8" w:rsidP="00845633">
            <w:pPr>
              <w:ind w:firstLine="851"/>
              <w:jc w:val="center"/>
              <w:rPr>
                <w:color w:val="000000"/>
              </w:rPr>
            </w:pPr>
            <w:r w:rsidRPr="00116A13">
              <w:rPr>
                <w:color w:val="000000"/>
              </w:rPr>
              <w:t>L</w:t>
            </w:r>
            <w:r w:rsidR="00116A13">
              <w:rPr>
                <w:color w:val="000000"/>
              </w:rPr>
              <w:t>a</w:t>
            </w:r>
            <w:r w:rsidRPr="00116A13">
              <w:rPr>
                <w:color w:val="000000"/>
              </w:rPr>
              <w:t xml:space="preserve"> président</w:t>
            </w:r>
            <w:bookmarkStart w:id="8" w:name="finlibpresi"/>
            <w:bookmarkEnd w:id="8"/>
            <w:r w:rsidR="00116A13">
              <w:rPr>
                <w:color w:val="000000"/>
              </w:rPr>
              <w:t>e</w:t>
            </w:r>
            <w:r w:rsidRPr="00116A13">
              <w:rPr>
                <w:color w:val="000000"/>
              </w:rPr>
              <w:t>,</w:t>
            </w:r>
          </w:p>
          <w:p w14:paraId="6C1FDD2E" w14:textId="77777777" w:rsidR="009268E8" w:rsidRPr="00116A13" w:rsidRDefault="009268E8" w:rsidP="00845633">
            <w:pPr>
              <w:ind w:firstLine="851"/>
              <w:jc w:val="center"/>
              <w:rPr>
                <w:color w:val="000000"/>
              </w:rPr>
            </w:pPr>
          </w:p>
          <w:p w14:paraId="1D751783" w14:textId="77777777" w:rsidR="009268E8" w:rsidRPr="00116A13" w:rsidRDefault="009268E8" w:rsidP="00845633">
            <w:pPr>
              <w:ind w:firstLine="851"/>
              <w:jc w:val="center"/>
              <w:rPr>
                <w:color w:val="000000"/>
              </w:rPr>
            </w:pPr>
          </w:p>
          <w:p w14:paraId="3013C259" w14:textId="77777777" w:rsidR="009268E8" w:rsidRPr="00116A13" w:rsidRDefault="009268E8" w:rsidP="00845633">
            <w:pPr>
              <w:ind w:firstLine="851"/>
              <w:jc w:val="center"/>
              <w:rPr>
                <w:color w:val="000000"/>
              </w:rPr>
            </w:pPr>
          </w:p>
          <w:p w14:paraId="0113AE4C" w14:textId="77777777" w:rsidR="009268E8" w:rsidRPr="00116A13" w:rsidRDefault="009268E8" w:rsidP="00845633">
            <w:pPr>
              <w:ind w:firstLine="851"/>
              <w:jc w:val="center"/>
              <w:rPr>
                <w:color w:val="000000"/>
              </w:rPr>
            </w:pPr>
          </w:p>
          <w:p w14:paraId="6B12448A" w14:textId="77777777" w:rsidR="009268E8" w:rsidRPr="00116A13" w:rsidRDefault="009268E8" w:rsidP="00845633">
            <w:pPr>
              <w:ind w:firstLine="851"/>
              <w:jc w:val="center"/>
              <w:rPr>
                <w:color w:val="000000"/>
              </w:rPr>
            </w:pPr>
          </w:p>
          <w:p w14:paraId="36DC6569" w14:textId="43028C8F" w:rsidR="009268E8" w:rsidRPr="00116A13" w:rsidRDefault="009268E8" w:rsidP="00845633">
            <w:pPr>
              <w:tabs>
                <w:tab w:val="center" w:pos="1417"/>
                <w:tab w:val="center" w:pos="4534"/>
                <w:tab w:val="center" w:pos="7200"/>
              </w:tabs>
              <w:ind w:firstLine="851"/>
              <w:jc w:val="center"/>
              <w:rPr>
                <w:color w:val="000000"/>
              </w:rPr>
            </w:pPr>
          </w:p>
        </w:tc>
      </w:tr>
    </w:tbl>
    <w:p w14:paraId="54A2E1FF" w14:textId="1E93EE78" w:rsidR="009268E8" w:rsidRDefault="009268E8" w:rsidP="009268E8">
      <w:pPr>
        <w:tabs>
          <w:tab w:val="center" w:pos="1417"/>
          <w:tab w:val="center" w:pos="4534"/>
          <w:tab w:val="center" w:pos="7200"/>
        </w:tabs>
        <w:jc w:val="center"/>
        <w:rPr>
          <w:color w:val="000000"/>
        </w:rPr>
      </w:pPr>
      <w:bookmarkStart w:id="9" w:name="debnomrap"/>
      <w:bookmarkStart w:id="10" w:name="finnomrap"/>
      <w:bookmarkEnd w:id="9"/>
      <w:bookmarkEnd w:id="10"/>
      <w:r w:rsidRPr="00116A13">
        <w:rPr>
          <w:color w:val="000000"/>
        </w:rPr>
        <w:t>L</w:t>
      </w:r>
      <w:r w:rsidR="00116A13">
        <w:rPr>
          <w:color w:val="000000"/>
        </w:rPr>
        <w:t>a</w:t>
      </w:r>
      <w:r w:rsidRPr="00116A13">
        <w:rPr>
          <w:color w:val="000000"/>
        </w:rPr>
        <w:t xml:space="preserve"> greffi</w:t>
      </w:r>
      <w:r w:rsidR="00116A13">
        <w:rPr>
          <w:color w:val="000000"/>
        </w:rPr>
        <w:t>ère</w:t>
      </w:r>
      <w:r w:rsidRPr="00116A13">
        <w:rPr>
          <w:color w:val="000000"/>
        </w:rPr>
        <w:t>,</w:t>
      </w:r>
    </w:p>
    <w:p w14:paraId="2C303362" w14:textId="502FFC82" w:rsidR="00116A13" w:rsidRDefault="00116A13" w:rsidP="009268E8">
      <w:pPr>
        <w:tabs>
          <w:tab w:val="center" w:pos="1417"/>
          <w:tab w:val="center" w:pos="4534"/>
          <w:tab w:val="center" w:pos="7200"/>
        </w:tabs>
        <w:jc w:val="center"/>
        <w:rPr>
          <w:color w:val="000000"/>
        </w:rPr>
      </w:pPr>
    </w:p>
    <w:p w14:paraId="5BF6F31F" w14:textId="2BD9DBAF" w:rsidR="00116A13" w:rsidRDefault="00116A13" w:rsidP="009268E8">
      <w:pPr>
        <w:tabs>
          <w:tab w:val="center" w:pos="1417"/>
          <w:tab w:val="center" w:pos="4534"/>
          <w:tab w:val="center" w:pos="7200"/>
        </w:tabs>
        <w:jc w:val="center"/>
        <w:rPr>
          <w:color w:val="000000"/>
        </w:rPr>
      </w:pPr>
    </w:p>
    <w:p w14:paraId="5FCD7FDF" w14:textId="69AF69CC" w:rsidR="00116A13" w:rsidRDefault="00116A13" w:rsidP="009268E8">
      <w:pPr>
        <w:tabs>
          <w:tab w:val="center" w:pos="1417"/>
          <w:tab w:val="center" w:pos="4534"/>
          <w:tab w:val="center" w:pos="7200"/>
        </w:tabs>
        <w:jc w:val="center"/>
        <w:rPr>
          <w:color w:val="000000"/>
        </w:rPr>
      </w:pPr>
    </w:p>
    <w:p w14:paraId="097AA482" w14:textId="4105CA32" w:rsidR="00116A13" w:rsidRDefault="00116A13" w:rsidP="009268E8">
      <w:pPr>
        <w:tabs>
          <w:tab w:val="center" w:pos="1417"/>
          <w:tab w:val="center" w:pos="4534"/>
          <w:tab w:val="center" w:pos="7200"/>
        </w:tabs>
        <w:jc w:val="center"/>
        <w:rPr>
          <w:color w:val="000000"/>
        </w:rPr>
      </w:pPr>
    </w:p>
    <w:p w14:paraId="162AB822" w14:textId="7FE6AD44" w:rsidR="00116A13" w:rsidRDefault="00116A13" w:rsidP="009268E8">
      <w:pPr>
        <w:tabs>
          <w:tab w:val="center" w:pos="1417"/>
          <w:tab w:val="center" w:pos="4534"/>
          <w:tab w:val="center" w:pos="7200"/>
        </w:tabs>
        <w:jc w:val="center"/>
        <w:rPr>
          <w:color w:val="000000"/>
        </w:rPr>
      </w:pPr>
    </w:p>
    <w:p w14:paraId="07C4E2C2" w14:textId="77777777" w:rsidR="009268E8" w:rsidRPr="00116A13" w:rsidRDefault="009268E8" w:rsidP="009268E8">
      <w:pPr>
        <w:tabs>
          <w:tab w:val="center" w:pos="1417"/>
          <w:tab w:val="center" w:pos="4534"/>
          <w:tab w:val="center" w:pos="7200"/>
        </w:tabs>
        <w:ind w:firstLine="851"/>
        <w:jc w:val="center"/>
        <w:rPr>
          <w:color w:val="000000"/>
        </w:rPr>
      </w:pPr>
    </w:p>
    <w:p w14:paraId="497D32A2" w14:textId="77777777" w:rsidR="00116A13" w:rsidRPr="00E9454A" w:rsidRDefault="00116A13">
      <w:pPr>
        <w:tabs>
          <w:tab w:val="center" w:pos="1417"/>
          <w:tab w:val="center" w:pos="4534"/>
          <w:tab w:val="center" w:pos="7200"/>
        </w:tabs>
        <w:ind w:firstLine="851"/>
        <w:jc w:val="center"/>
        <w:rPr>
          <w:color w:val="000000"/>
        </w:rPr>
      </w:pPr>
      <w:r w:rsidRPr="00E9454A">
        <w:rPr>
          <w:color w:val="000000"/>
        </w:rPr>
        <w:t>La République mande et ordonne au préfet des Alpes-Maritimes en ce qui le concerne et à tous commissaires de justice à ce requis en ce qui concerne les voies de droit commun contre les parties privées, de pourvoir à l’exécution de la présente décision.</w:t>
      </w:r>
    </w:p>
    <w:p w14:paraId="0D66D8E5" w14:textId="77777777" w:rsidR="00116A13" w:rsidRPr="008E205F" w:rsidRDefault="00116A13">
      <w:pPr>
        <w:tabs>
          <w:tab w:val="center" w:pos="1417"/>
          <w:tab w:val="center" w:pos="4534"/>
          <w:tab w:val="center" w:pos="7200"/>
        </w:tabs>
        <w:ind w:left="-284" w:firstLine="851"/>
        <w:jc w:val="center"/>
        <w:rPr>
          <w:color w:val="000000"/>
        </w:rPr>
      </w:pPr>
      <w:r w:rsidRPr="008E205F">
        <w:rPr>
          <w:color w:val="000000"/>
        </w:rPr>
        <w:t>Pour expédition conforme,</w:t>
      </w:r>
    </w:p>
    <w:p w14:paraId="3D9B7014" w14:textId="77777777" w:rsidR="00116A13" w:rsidRPr="008E205F" w:rsidRDefault="00116A13">
      <w:pPr>
        <w:tabs>
          <w:tab w:val="center" w:pos="1417"/>
          <w:tab w:val="center" w:pos="4534"/>
          <w:tab w:val="center" w:pos="7200"/>
        </w:tabs>
        <w:ind w:left="-284" w:firstLine="851"/>
        <w:jc w:val="center"/>
        <w:rPr>
          <w:color w:val="000000"/>
        </w:rPr>
      </w:pPr>
      <w:r w:rsidRPr="008E205F">
        <w:rPr>
          <w:color w:val="000000"/>
        </w:rPr>
        <w:t>Le greffier en chef,</w:t>
      </w:r>
    </w:p>
    <w:p w14:paraId="0F279386" w14:textId="7C533080" w:rsidR="00116A13" w:rsidRPr="008E205F" w:rsidRDefault="00116A13">
      <w:pPr>
        <w:tabs>
          <w:tab w:val="center" w:pos="1417"/>
          <w:tab w:val="center" w:pos="4534"/>
          <w:tab w:val="center" w:pos="7200"/>
        </w:tabs>
        <w:ind w:left="-284" w:firstLine="851"/>
        <w:jc w:val="center"/>
        <w:rPr>
          <w:color w:val="000000"/>
        </w:rPr>
      </w:pPr>
      <w:r w:rsidRPr="008E205F">
        <w:rPr>
          <w:color w:val="000000"/>
        </w:rPr>
        <w:t>Ou par délégation, la greffière</w:t>
      </w:r>
    </w:p>
    <w:p w14:paraId="273BEE44" w14:textId="6811C95D" w:rsidR="009268E8" w:rsidRPr="00116A13" w:rsidRDefault="009268E8" w:rsidP="009268E8">
      <w:pPr>
        <w:tabs>
          <w:tab w:val="center" w:pos="1417"/>
          <w:tab w:val="center" w:pos="4534"/>
          <w:tab w:val="center" w:pos="7200"/>
        </w:tabs>
        <w:ind w:firstLine="851"/>
        <w:jc w:val="center"/>
        <w:rPr>
          <w:color w:val="000000"/>
        </w:rPr>
      </w:pPr>
    </w:p>
    <w:p w14:paraId="41306C9D" w14:textId="77777777" w:rsidR="009268E8" w:rsidRPr="00116A13" w:rsidRDefault="009268E8" w:rsidP="009268E8">
      <w:pPr>
        <w:tabs>
          <w:tab w:val="center" w:pos="1417"/>
          <w:tab w:val="center" w:pos="4534"/>
          <w:tab w:val="center" w:pos="7200"/>
        </w:tabs>
        <w:ind w:firstLine="851"/>
        <w:jc w:val="center"/>
        <w:rPr>
          <w:color w:val="000000"/>
        </w:rPr>
      </w:pPr>
    </w:p>
    <w:p w14:paraId="79C38891" w14:textId="77777777" w:rsidR="009268E8" w:rsidRPr="00116A13" w:rsidRDefault="009268E8" w:rsidP="009268E8">
      <w:pPr>
        <w:tabs>
          <w:tab w:val="center" w:pos="1417"/>
          <w:tab w:val="center" w:pos="4534"/>
          <w:tab w:val="center" w:pos="7200"/>
        </w:tabs>
        <w:ind w:firstLine="851"/>
        <w:jc w:val="center"/>
        <w:rPr>
          <w:color w:val="000000"/>
        </w:rPr>
      </w:pPr>
    </w:p>
    <w:p w14:paraId="5D5B1218" w14:textId="77777777" w:rsidR="009268E8" w:rsidRPr="00116A13" w:rsidRDefault="009268E8" w:rsidP="009268E8">
      <w:pPr>
        <w:tabs>
          <w:tab w:val="center" w:pos="1417"/>
          <w:tab w:val="center" w:pos="4534"/>
          <w:tab w:val="center" w:pos="7200"/>
        </w:tabs>
        <w:ind w:firstLine="851"/>
        <w:jc w:val="center"/>
        <w:rPr>
          <w:color w:val="000000"/>
        </w:rPr>
      </w:pPr>
    </w:p>
    <w:p w14:paraId="09D20075" w14:textId="36BF3BDD" w:rsidR="009268E8" w:rsidRPr="00116A13" w:rsidRDefault="0083439A" w:rsidP="009268E8">
      <w:pPr>
        <w:tabs>
          <w:tab w:val="center" w:pos="1417"/>
          <w:tab w:val="center" w:pos="4534"/>
          <w:tab w:val="center" w:pos="7200"/>
        </w:tabs>
        <w:ind w:left="-284" w:firstLine="851"/>
        <w:jc w:val="center"/>
        <w:rPr>
          <w:color w:val="000000"/>
        </w:rPr>
      </w:pPr>
      <w:r w:rsidRPr="00116A13">
        <w:rPr>
          <w:color w:val="000000"/>
        </w:rPr>
        <w:t xml:space="preserve"> </w:t>
      </w:r>
    </w:p>
    <w:p w14:paraId="586844E5" w14:textId="77777777" w:rsidR="009268E8" w:rsidRPr="00116A13" w:rsidRDefault="009268E8" w:rsidP="009268E8">
      <w:pPr>
        <w:ind w:firstLine="851"/>
        <w:rPr>
          <w:color w:val="000000"/>
        </w:rPr>
      </w:pPr>
    </w:p>
    <w:p w14:paraId="3327EE77" w14:textId="77777777" w:rsidR="009268E8" w:rsidRPr="00116A13" w:rsidRDefault="009268E8" w:rsidP="008A382D">
      <w:pPr>
        <w:ind w:firstLine="851"/>
        <w:jc w:val="both"/>
        <w:rPr>
          <w:color w:val="000000"/>
        </w:rPr>
      </w:pPr>
    </w:p>
    <w:sectPr w:rsidR="009268E8" w:rsidRPr="00116A13" w:rsidSect="00153F7E">
      <w:headerReference w:type="even" r:id="rId7"/>
      <w:headerReference w:type="default" r:id="rId8"/>
      <w:pgSz w:w="11905" w:h="16837" w:code="9"/>
      <w:pgMar w:top="1134" w:right="1134" w:bottom="1418" w:left="1418"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2D7AF" w14:textId="77777777" w:rsidR="001309EF" w:rsidRDefault="001309EF">
      <w:r>
        <w:separator/>
      </w:r>
    </w:p>
  </w:endnote>
  <w:endnote w:type="continuationSeparator" w:id="0">
    <w:p w14:paraId="33791A4B" w14:textId="77777777" w:rsidR="001309EF" w:rsidRDefault="00130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1B09E" w14:textId="77777777" w:rsidR="001309EF" w:rsidRDefault="001309EF">
      <w:r>
        <w:separator/>
      </w:r>
    </w:p>
  </w:footnote>
  <w:footnote w:type="continuationSeparator" w:id="0">
    <w:p w14:paraId="2C0B469E" w14:textId="77777777" w:rsidR="001309EF" w:rsidRDefault="00130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8584" w14:textId="77777777" w:rsidR="009B6DB9" w:rsidRDefault="009B6DB9">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0C3FC62" w14:textId="77777777" w:rsidR="009B6DB9" w:rsidRDefault="009B6DB9">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7FF44" w14:textId="229213F2" w:rsidR="009B6DB9" w:rsidRDefault="009B6DB9">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30DA0">
      <w:rPr>
        <w:rStyle w:val="Numrodepage"/>
        <w:noProof/>
      </w:rPr>
      <w:t>4</w:t>
    </w:r>
    <w:r>
      <w:rPr>
        <w:rStyle w:val="Numrodepage"/>
      </w:rPr>
      <w:fldChar w:fldCharType="end"/>
    </w:r>
  </w:p>
  <w:p w14:paraId="1728AB86" w14:textId="38DEA148" w:rsidR="009B6DB9" w:rsidRDefault="009B6DB9" w:rsidP="00732575">
    <w:pPr>
      <w:pStyle w:val="En-tte"/>
      <w:ind w:right="360"/>
      <w:rPr>
        <w:lang w:val="fr-FR"/>
      </w:rPr>
    </w:pPr>
    <w:r w:rsidRPr="00732575">
      <w:rPr>
        <w:bCs/>
        <w:lang w:val="fr-FR"/>
      </w:rPr>
      <w:t>N</w:t>
    </w:r>
    <w:r w:rsidRPr="00116A13">
      <w:rPr>
        <w:bCs/>
        <w:lang w:val="fr-FR"/>
      </w:rPr>
      <w:t xml:space="preserve">° </w:t>
    </w:r>
    <w:r w:rsidRPr="00116A13">
      <w:fldChar w:fldCharType="begin"/>
    </w:r>
    <w:r w:rsidRPr="00116A13">
      <w:rPr>
        <w:lang w:val="fr-FR"/>
      </w:rPr>
      <w:instrText xml:space="preserve"> DOCVARIABLE INTCTX_AR_T_NUMAFF_JONCTION \* MERGEFORMAT </w:instrText>
    </w:r>
    <w:r w:rsidRPr="00116A13">
      <w:fldChar w:fldCharType="separate"/>
    </w:r>
    <w:r w:rsidR="0083439A" w:rsidRPr="00116A13">
      <w:rPr>
        <w:lang w:val="fr-FR"/>
      </w:rPr>
      <w:t>2400419</w:t>
    </w:r>
    <w:r w:rsidRPr="00116A1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F427C"/>
    <w:multiLevelType w:val="hybridMultilevel"/>
    <w:tmpl w:val="AA6EE7E2"/>
    <w:lvl w:ilvl="0" w:tplc="FBDAA862">
      <w:numFmt w:val="bullet"/>
      <w:lvlText w:val="-"/>
      <w:lvlJc w:val="left"/>
      <w:pPr>
        <w:tabs>
          <w:tab w:val="num" w:pos="1211"/>
        </w:tabs>
        <w:ind w:left="1211"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A25318"/>
    <w:multiLevelType w:val="multilevel"/>
    <w:tmpl w:val="916E9F32"/>
    <w:lvl w:ilvl="0">
      <w:start w:val="1"/>
      <w:numFmt w:val="decimal"/>
      <w:pStyle w:val="Titre4fascicule"/>
      <w:lvlText w:val="%1."/>
      <w:lvlJc w:val="left"/>
      <w:pPr>
        <w:tabs>
          <w:tab w:val="num" w:pos="432"/>
        </w:tabs>
        <w:ind w:left="432" w:hanging="432"/>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i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5ACC11B8"/>
    <w:multiLevelType w:val="multilevel"/>
    <w:tmpl w:val="C11CC2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C319F6"/>
    <w:multiLevelType w:val="multilevel"/>
    <w:tmpl w:val="676C290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Titre4"/>
      <w:isLgl/>
      <w:lvlText w:val="1.1.1.1"/>
      <w:lvlJc w:val="left"/>
      <w:pPr>
        <w:tabs>
          <w:tab w:val="num" w:pos="907"/>
        </w:tabs>
        <w:ind w:left="864" w:hanging="86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1.%2.%3.%42"/>
      <w:lvlJc w:val="left"/>
      <w:pPr>
        <w:tabs>
          <w:tab w:val="num" w:pos="3168"/>
        </w:tabs>
        <w:ind w:left="316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3"/>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AA_AR_T_DTELECTURE" w:val="6 septembre 2024"/>
    <w:docVar w:name="CAA_AR_T_JUR_VILLE" w:val="Nice"/>
    <w:docVar w:name="CTX_AR_T_AIDE_JURIDICTIONNELLE" w:val=" "/>
    <w:docVar w:name="CTX_AR_T_ANALYSE" w:val="DEFERE - Annulation du marché public conclu par la Régie Parcs d'Azur avec la société ATELIER MISSOR pour la conception et la réalisation d'une statue de Jeanne d'Arc à Nice"/>
    <w:docVar w:name="CTX_AR_T_DTEMEM" w:val=" "/>
    <w:docVar w:name="CTX_AR_T_NOMFREQ01_UNIQUE" w:val=" "/>
    <w:docVar w:name="INTCAA_AR_T_ASSESSEUR1IPN" w:val=" "/>
    <w:docVar w:name="INTCAA_AR_T_ASSESSEUR1TCN" w:val=" "/>
    <w:docVar w:name="INTCAA_AR_T_ASSESSEUR2IPN" w:val=" "/>
    <w:docVar w:name="INTCAA_AR_T_ASSESSEUR2TCN" w:val=" "/>
    <w:docVar w:name="INTCAA_AR_T_CODECLASSEMENT" w:val=" "/>
    <w:docVar w:name="INTCAA_AR_T_FORMULESEXECUTOIRES" w:val=" "/>
    <w:docVar w:name="INTCAA_AR_T_LISTEPRESIDENT" w:val=" "/>
    <w:docVar w:name="INTCTX_AR_T_CONSIDERANT_JONCTION" w:val=" "/>
    <w:docVar w:name="INTCTX_AR_T_DEBVISA_JONCTION" w:val=" "/>
    <w:docVar w:name="INTCTX_AR_T_NUMAFF_JONCTION" w:val="2400419"/>
    <w:docVar w:name="INTTA__AR_T_PERMIS_CONSIDERANTS" w:val=" "/>
    <w:docVar w:name="MEM_EVT_ID_RAP_VISA_MEM_AV" w:val="4243170,4269225§4259672"/>
    <w:docVar w:name="TA__AR_T_ADR_REQ" w:val="au 147, boulevard du Mercantour à Nice Cedex 3 (06286)"/>
    <w:docVar w:name="TA__AR_T_BARREAU_AVO_FDEF" w:val=" "/>
    <w:docVar w:name="TA__AR_T_BARREAU_AVO_FREQ" w:val=" "/>
    <w:docVar w:name="TA__AR_T_CHAMBRE" w:val="6ème chambre"/>
    <w:docVar w:name="TA__AR_T_COMMISSAIREIPN" w:val=" "/>
    <w:docVar w:name="TA__AR_T_COMMISSAIRETCN" w:val=" "/>
    <w:docVar w:name="TA__AR_T_COMMISSAIRETCPN" w:val=" "/>
    <w:docVar w:name="TA__AR_T_DATE_AUDIENCE" w:val=" "/>
    <w:docVar w:name="TA__AR_T_DEBUTMOYENDEF" w:val="ils font valoir"/>
    <w:docVar w:name="TA__AR_T_DEBUTMOYENREQ" w:val="il soutient"/>
    <w:docVar w:name="TA__AR_T_DTEENR" w:val="25 janvier 2024"/>
    <w:docVar w:name="TA__AR_T_DTESEANCE" w:val=" "/>
    <w:docVar w:name="TA__AR_T_GREFFIERIPN" w:val=" "/>
    <w:docVar w:name="TA__AR_T_GREFFIERTCN" w:val=" "/>
    <w:docVar w:name="TA__AR_T_JUR_VILLE" w:val="DE NICE"/>
    <w:docVar w:name="TA__AR_T_JUR_VILLE_CAP" w:val="de Nice"/>
    <w:docVar w:name="TA__AR_T_LISTEDTRECMEM" w:val="9 juillet 2024"/>
    <w:docVar w:name="TA__AR_T_LISTEDTRECMEMDEF" w:val="7 juin 2024 et le 30 juillet 2024"/>
    <w:docVar w:name="TA__AR_T_LSTREQ" w:val="préfet des Alpes-Maritimes"/>
    <w:docVar w:name="TA__AR_T_MAGISTRATIPN" w:val=" "/>
    <w:docVar w:name="TA__AR_T_MAGISTRATTCN" w:val=" "/>
    <w:docVar w:name="TA__AR_T_NOM_AVO_FDEF" w:val="société d avocats plenot-suares-orlandini"/>
    <w:docVar w:name="TA__AR_T_NOM_AVO_FREQ" w:val=" "/>
    <w:docVar w:name="TA__AR_T_NOMADEF" w:val="la régie parcs d'azur et de M. Movahed"/>
    <w:docVar w:name="TA__AR_T_NOMAREQ" w:val="du préfet des Alpes-Maritimes,"/>
    <w:docVar w:name="TA__AR_T_NOMFDEF" w:val="la Régie parcs d'azur"/>
    <w:docVar w:name="TA__AR_T_NOMFPAR" w:val="au préfet des Alpes-Maritimes, à la Régie parcs d'azur et à M. Movahed"/>
    <w:docVar w:name="TA__AR_T_NOMFREQ" w:val="PRÉFET DES ALPES-MARITIMES"/>
    <w:docVar w:name="TA__AR_T_NOMFREQ_UNIQUE" w:val="le préfet des Alpes-Maritimes"/>
    <w:docVar w:name="TA__AR_T_NOMFREQABREGE" w:val="le préfet des Alpes-Maritimes"/>
    <w:docVar w:name="TA__AR_T_NUMAFF" w:val="2400419"/>
    <w:docVar w:name="TA__AR_T_PRESIDENTIPN" w:val=" "/>
    <w:docVar w:name="TA__AR_T_PRESIDENTTCN" w:val=" "/>
    <w:docVar w:name="TA__AR_T_RAPPORTEURFON" w:val="Conseillère Rapporteure"/>
    <w:docVar w:name="TA__AR_T_RAPPORTEURIPN" w:val="D. GAZEAU"/>
    <w:docVar w:name="TA__AR_T_RAPPORTEURTCN" w:val="Mme Gazeau"/>
    <w:docVar w:name="TA__AR_T_RAPPORTEURTCPN" w:val="Mme Dorothée Gazeau"/>
    <w:docVar w:name="TA__AR_T_TYPEFORMATIONJUGEMENT" w:val=" "/>
    <w:docVar w:name="TA__AR_T_VISA_RAPPORT_EXPERT" w:val=" "/>
    <w:docVar w:name="TA__AR_T_VISAS_AUTPRT" w:val=" "/>
    <w:docVar w:name="TA__AR_T_VISAS_JONCTION" w:val=" "/>
    <w:docVar w:name="TA__ORD_T_ATRATT" w:val=" "/>
    <w:docVar w:name="TA__ORD_T_DTEATT" w:val="2 octobre 2023"/>
  </w:docVars>
  <w:rsids>
    <w:rsidRoot w:val="00AC10D6"/>
    <w:rsid w:val="000000D4"/>
    <w:rsid w:val="00001AF6"/>
    <w:rsid w:val="00002441"/>
    <w:rsid w:val="000032BF"/>
    <w:rsid w:val="00003E52"/>
    <w:rsid w:val="000053B4"/>
    <w:rsid w:val="00005FED"/>
    <w:rsid w:val="00007643"/>
    <w:rsid w:val="00007737"/>
    <w:rsid w:val="00007E5E"/>
    <w:rsid w:val="000109F2"/>
    <w:rsid w:val="00010F97"/>
    <w:rsid w:val="000129B7"/>
    <w:rsid w:val="00013FD4"/>
    <w:rsid w:val="00014486"/>
    <w:rsid w:val="000160CB"/>
    <w:rsid w:val="00016451"/>
    <w:rsid w:val="00020A2E"/>
    <w:rsid w:val="00020DD5"/>
    <w:rsid w:val="00025267"/>
    <w:rsid w:val="00026DA0"/>
    <w:rsid w:val="0002708F"/>
    <w:rsid w:val="000278EE"/>
    <w:rsid w:val="00027DAE"/>
    <w:rsid w:val="00030AEC"/>
    <w:rsid w:val="00030BDC"/>
    <w:rsid w:val="0003100F"/>
    <w:rsid w:val="00031974"/>
    <w:rsid w:val="00032194"/>
    <w:rsid w:val="00033522"/>
    <w:rsid w:val="00035236"/>
    <w:rsid w:val="0003555A"/>
    <w:rsid w:val="00035DDF"/>
    <w:rsid w:val="000368BD"/>
    <w:rsid w:val="00036ACC"/>
    <w:rsid w:val="000378C9"/>
    <w:rsid w:val="00040B6A"/>
    <w:rsid w:val="00043486"/>
    <w:rsid w:val="0004458C"/>
    <w:rsid w:val="00044E0D"/>
    <w:rsid w:val="00045AE0"/>
    <w:rsid w:val="000470D6"/>
    <w:rsid w:val="0004733D"/>
    <w:rsid w:val="00052083"/>
    <w:rsid w:val="00052653"/>
    <w:rsid w:val="00053CC8"/>
    <w:rsid w:val="000541E0"/>
    <w:rsid w:val="00054842"/>
    <w:rsid w:val="0005566E"/>
    <w:rsid w:val="00055A20"/>
    <w:rsid w:val="000560C0"/>
    <w:rsid w:val="000573A8"/>
    <w:rsid w:val="00057738"/>
    <w:rsid w:val="00060046"/>
    <w:rsid w:val="000600B1"/>
    <w:rsid w:val="00061A39"/>
    <w:rsid w:val="0006256F"/>
    <w:rsid w:val="000642D5"/>
    <w:rsid w:val="00064BF7"/>
    <w:rsid w:val="00065936"/>
    <w:rsid w:val="00066EC4"/>
    <w:rsid w:val="00067084"/>
    <w:rsid w:val="00067249"/>
    <w:rsid w:val="00067841"/>
    <w:rsid w:val="00067DAF"/>
    <w:rsid w:val="0007012E"/>
    <w:rsid w:val="00072AC5"/>
    <w:rsid w:val="0007362D"/>
    <w:rsid w:val="00074D58"/>
    <w:rsid w:val="00075F36"/>
    <w:rsid w:val="000763FE"/>
    <w:rsid w:val="00077752"/>
    <w:rsid w:val="00080B1B"/>
    <w:rsid w:val="00080ED2"/>
    <w:rsid w:val="000811C0"/>
    <w:rsid w:val="00081C3A"/>
    <w:rsid w:val="00082CFD"/>
    <w:rsid w:val="00084CD8"/>
    <w:rsid w:val="00086EE3"/>
    <w:rsid w:val="00087ABA"/>
    <w:rsid w:val="00087ED1"/>
    <w:rsid w:val="00090630"/>
    <w:rsid w:val="00090EC9"/>
    <w:rsid w:val="00091283"/>
    <w:rsid w:val="00091ED7"/>
    <w:rsid w:val="00093635"/>
    <w:rsid w:val="00095983"/>
    <w:rsid w:val="000959D5"/>
    <w:rsid w:val="00095A44"/>
    <w:rsid w:val="000A065D"/>
    <w:rsid w:val="000A0945"/>
    <w:rsid w:val="000A14CE"/>
    <w:rsid w:val="000A14DF"/>
    <w:rsid w:val="000A39ED"/>
    <w:rsid w:val="000A5404"/>
    <w:rsid w:val="000A5699"/>
    <w:rsid w:val="000B086E"/>
    <w:rsid w:val="000B16A4"/>
    <w:rsid w:val="000B1AB1"/>
    <w:rsid w:val="000B3C8B"/>
    <w:rsid w:val="000B3EC2"/>
    <w:rsid w:val="000B5341"/>
    <w:rsid w:val="000B538F"/>
    <w:rsid w:val="000B5528"/>
    <w:rsid w:val="000B5A52"/>
    <w:rsid w:val="000B6B10"/>
    <w:rsid w:val="000B6D3A"/>
    <w:rsid w:val="000B6E5A"/>
    <w:rsid w:val="000B713C"/>
    <w:rsid w:val="000C03BD"/>
    <w:rsid w:val="000C0B99"/>
    <w:rsid w:val="000C19B8"/>
    <w:rsid w:val="000C210F"/>
    <w:rsid w:val="000C245A"/>
    <w:rsid w:val="000C49A4"/>
    <w:rsid w:val="000C7C58"/>
    <w:rsid w:val="000D015C"/>
    <w:rsid w:val="000D0F7A"/>
    <w:rsid w:val="000D14FA"/>
    <w:rsid w:val="000D2249"/>
    <w:rsid w:val="000D290A"/>
    <w:rsid w:val="000D4A19"/>
    <w:rsid w:val="000D4D0B"/>
    <w:rsid w:val="000D5A13"/>
    <w:rsid w:val="000E30D8"/>
    <w:rsid w:val="000E51C6"/>
    <w:rsid w:val="000E5527"/>
    <w:rsid w:val="000E557A"/>
    <w:rsid w:val="000E5EB0"/>
    <w:rsid w:val="000E5EE6"/>
    <w:rsid w:val="000E7413"/>
    <w:rsid w:val="000F0174"/>
    <w:rsid w:val="000F0564"/>
    <w:rsid w:val="000F17C4"/>
    <w:rsid w:val="000F2BB8"/>
    <w:rsid w:val="000F2FD5"/>
    <w:rsid w:val="000F40A5"/>
    <w:rsid w:val="000F4C2B"/>
    <w:rsid w:val="000F4F24"/>
    <w:rsid w:val="000F6162"/>
    <w:rsid w:val="000F64E0"/>
    <w:rsid w:val="000F6B37"/>
    <w:rsid w:val="000F726B"/>
    <w:rsid w:val="0010013E"/>
    <w:rsid w:val="0010020D"/>
    <w:rsid w:val="0010034B"/>
    <w:rsid w:val="00103EFB"/>
    <w:rsid w:val="001047F7"/>
    <w:rsid w:val="00106AFA"/>
    <w:rsid w:val="00106C5C"/>
    <w:rsid w:val="00106C75"/>
    <w:rsid w:val="00110A11"/>
    <w:rsid w:val="00110B7E"/>
    <w:rsid w:val="00112692"/>
    <w:rsid w:val="00112CC9"/>
    <w:rsid w:val="00113DD7"/>
    <w:rsid w:val="001153D7"/>
    <w:rsid w:val="00115AC9"/>
    <w:rsid w:val="00115F8B"/>
    <w:rsid w:val="00116808"/>
    <w:rsid w:val="00116A13"/>
    <w:rsid w:val="00116C81"/>
    <w:rsid w:val="00117AC3"/>
    <w:rsid w:val="00122192"/>
    <w:rsid w:val="0012351C"/>
    <w:rsid w:val="00123A02"/>
    <w:rsid w:val="001258FB"/>
    <w:rsid w:val="001266E9"/>
    <w:rsid w:val="00126A5C"/>
    <w:rsid w:val="0012777F"/>
    <w:rsid w:val="001277DB"/>
    <w:rsid w:val="0013030A"/>
    <w:rsid w:val="001309EF"/>
    <w:rsid w:val="00132949"/>
    <w:rsid w:val="00133A48"/>
    <w:rsid w:val="00136014"/>
    <w:rsid w:val="00136EE5"/>
    <w:rsid w:val="00137FCA"/>
    <w:rsid w:val="00140329"/>
    <w:rsid w:val="00140750"/>
    <w:rsid w:val="00141908"/>
    <w:rsid w:val="00143755"/>
    <w:rsid w:val="001437D3"/>
    <w:rsid w:val="00144445"/>
    <w:rsid w:val="00144FA9"/>
    <w:rsid w:val="001470D2"/>
    <w:rsid w:val="00147B06"/>
    <w:rsid w:val="00147D7A"/>
    <w:rsid w:val="00151B33"/>
    <w:rsid w:val="00151C27"/>
    <w:rsid w:val="00153F7E"/>
    <w:rsid w:val="00155E36"/>
    <w:rsid w:val="00156738"/>
    <w:rsid w:val="00156C74"/>
    <w:rsid w:val="00160E5C"/>
    <w:rsid w:val="00161B3B"/>
    <w:rsid w:val="00162712"/>
    <w:rsid w:val="00162C9A"/>
    <w:rsid w:val="001640EA"/>
    <w:rsid w:val="00164758"/>
    <w:rsid w:val="00167233"/>
    <w:rsid w:val="001678AD"/>
    <w:rsid w:val="00167EB2"/>
    <w:rsid w:val="00167FF8"/>
    <w:rsid w:val="0017023E"/>
    <w:rsid w:val="0017028E"/>
    <w:rsid w:val="00170A30"/>
    <w:rsid w:val="0017371E"/>
    <w:rsid w:val="00174E80"/>
    <w:rsid w:val="001751EA"/>
    <w:rsid w:val="00176AFB"/>
    <w:rsid w:val="0017738C"/>
    <w:rsid w:val="001774B9"/>
    <w:rsid w:val="001808EB"/>
    <w:rsid w:val="00181A1E"/>
    <w:rsid w:val="00182A7B"/>
    <w:rsid w:val="001838C3"/>
    <w:rsid w:val="00183CC6"/>
    <w:rsid w:val="00184182"/>
    <w:rsid w:val="001845B2"/>
    <w:rsid w:val="00184A70"/>
    <w:rsid w:val="001850D3"/>
    <w:rsid w:val="00186C8D"/>
    <w:rsid w:val="0019054C"/>
    <w:rsid w:val="0019108C"/>
    <w:rsid w:val="00191CF5"/>
    <w:rsid w:val="00191D73"/>
    <w:rsid w:val="00191F19"/>
    <w:rsid w:val="001923BE"/>
    <w:rsid w:val="0019265D"/>
    <w:rsid w:val="001936CC"/>
    <w:rsid w:val="0019618B"/>
    <w:rsid w:val="00196565"/>
    <w:rsid w:val="001967AE"/>
    <w:rsid w:val="00197B34"/>
    <w:rsid w:val="001A0212"/>
    <w:rsid w:val="001A107F"/>
    <w:rsid w:val="001A2AB9"/>
    <w:rsid w:val="001A3617"/>
    <w:rsid w:val="001A475B"/>
    <w:rsid w:val="001A5A5E"/>
    <w:rsid w:val="001A6EC9"/>
    <w:rsid w:val="001B02F0"/>
    <w:rsid w:val="001B0A2C"/>
    <w:rsid w:val="001B10BE"/>
    <w:rsid w:val="001B1EEB"/>
    <w:rsid w:val="001B28F3"/>
    <w:rsid w:val="001B2E50"/>
    <w:rsid w:val="001B323A"/>
    <w:rsid w:val="001B3D50"/>
    <w:rsid w:val="001B4784"/>
    <w:rsid w:val="001B555E"/>
    <w:rsid w:val="001B5946"/>
    <w:rsid w:val="001B5E38"/>
    <w:rsid w:val="001B68BE"/>
    <w:rsid w:val="001B68C9"/>
    <w:rsid w:val="001B6A37"/>
    <w:rsid w:val="001B6C7B"/>
    <w:rsid w:val="001B6DFC"/>
    <w:rsid w:val="001C1E18"/>
    <w:rsid w:val="001C2611"/>
    <w:rsid w:val="001C34F7"/>
    <w:rsid w:val="001C39B2"/>
    <w:rsid w:val="001C4871"/>
    <w:rsid w:val="001C5034"/>
    <w:rsid w:val="001C5B73"/>
    <w:rsid w:val="001C6AEB"/>
    <w:rsid w:val="001D22A7"/>
    <w:rsid w:val="001D317D"/>
    <w:rsid w:val="001D37E6"/>
    <w:rsid w:val="001D384A"/>
    <w:rsid w:val="001D408D"/>
    <w:rsid w:val="001D454B"/>
    <w:rsid w:val="001D4E5D"/>
    <w:rsid w:val="001D5A2B"/>
    <w:rsid w:val="001E0D96"/>
    <w:rsid w:val="001E140A"/>
    <w:rsid w:val="001E1958"/>
    <w:rsid w:val="001E2CE5"/>
    <w:rsid w:val="001E57A0"/>
    <w:rsid w:val="001E630A"/>
    <w:rsid w:val="001E783D"/>
    <w:rsid w:val="001F071F"/>
    <w:rsid w:val="001F0DDF"/>
    <w:rsid w:val="001F1205"/>
    <w:rsid w:val="001F3F4B"/>
    <w:rsid w:val="001F52F0"/>
    <w:rsid w:val="001F6DAF"/>
    <w:rsid w:val="001F71E0"/>
    <w:rsid w:val="001F736A"/>
    <w:rsid w:val="001F7B4D"/>
    <w:rsid w:val="001F7EED"/>
    <w:rsid w:val="00200303"/>
    <w:rsid w:val="0020081E"/>
    <w:rsid w:val="00200BFB"/>
    <w:rsid w:val="00201C74"/>
    <w:rsid w:val="00202122"/>
    <w:rsid w:val="00202A5F"/>
    <w:rsid w:val="00203823"/>
    <w:rsid w:val="002045F7"/>
    <w:rsid w:val="00205161"/>
    <w:rsid w:val="002059B0"/>
    <w:rsid w:val="00205B9C"/>
    <w:rsid w:val="00205FCA"/>
    <w:rsid w:val="00206DD0"/>
    <w:rsid w:val="00210217"/>
    <w:rsid w:val="00210F1F"/>
    <w:rsid w:val="00212099"/>
    <w:rsid w:val="00213781"/>
    <w:rsid w:val="00213A8D"/>
    <w:rsid w:val="00216B55"/>
    <w:rsid w:val="00217D25"/>
    <w:rsid w:val="00217D49"/>
    <w:rsid w:val="00217D94"/>
    <w:rsid w:val="0022069F"/>
    <w:rsid w:val="00220E9F"/>
    <w:rsid w:val="00223585"/>
    <w:rsid w:val="0022376A"/>
    <w:rsid w:val="00224B6F"/>
    <w:rsid w:val="002257EE"/>
    <w:rsid w:val="00225AFC"/>
    <w:rsid w:val="0022698A"/>
    <w:rsid w:val="00227532"/>
    <w:rsid w:val="00227C97"/>
    <w:rsid w:val="00227D17"/>
    <w:rsid w:val="0023121B"/>
    <w:rsid w:val="00231293"/>
    <w:rsid w:val="002320D1"/>
    <w:rsid w:val="002332C1"/>
    <w:rsid w:val="00233AF0"/>
    <w:rsid w:val="002342A9"/>
    <w:rsid w:val="00234472"/>
    <w:rsid w:val="0023545F"/>
    <w:rsid w:val="00235E02"/>
    <w:rsid w:val="00236D75"/>
    <w:rsid w:val="00237D1F"/>
    <w:rsid w:val="00237E28"/>
    <w:rsid w:val="00240FF4"/>
    <w:rsid w:val="002427CA"/>
    <w:rsid w:val="00243305"/>
    <w:rsid w:val="00243678"/>
    <w:rsid w:val="00243849"/>
    <w:rsid w:val="00243928"/>
    <w:rsid w:val="00245425"/>
    <w:rsid w:val="00245466"/>
    <w:rsid w:val="0024747E"/>
    <w:rsid w:val="0024762D"/>
    <w:rsid w:val="00250968"/>
    <w:rsid w:val="00251061"/>
    <w:rsid w:val="002511AE"/>
    <w:rsid w:val="00252F94"/>
    <w:rsid w:val="002558C1"/>
    <w:rsid w:val="00256378"/>
    <w:rsid w:val="0025700A"/>
    <w:rsid w:val="002576E9"/>
    <w:rsid w:val="00257B29"/>
    <w:rsid w:val="00261EE5"/>
    <w:rsid w:val="0026255F"/>
    <w:rsid w:val="002627B8"/>
    <w:rsid w:val="00262CBC"/>
    <w:rsid w:val="00263734"/>
    <w:rsid w:val="0026457A"/>
    <w:rsid w:val="00264F8D"/>
    <w:rsid w:val="002653CE"/>
    <w:rsid w:val="00265C0D"/>
    <w:rsid w:val="00265C9E"/>
    <w:rsid w:val="00266FBC"/>
    <w:rsid w:val="0026702C"/>
    <w:rsid w:val="002702CD"/>
    <w:rsid w:val="00270C8B"/>
    <w:rsid w:val="0027500F"/>
    <w:rsid w:val="0027511B"/>
    <w:rsid w:val="00276322"/>
    <w:rsid w:val="00276C3F"/>
    <w:rsid w:val="0027797B"/>
    <w:rsid w:val="00280147"/>
    <w:rsid w:val="00281FF5"/>
    <w:rsid w:val="0028331B"/>
    <w:rsid w:val="00283B29"/>
    <w:rsid w:val="0028437C"/>
    <w:rsid w:val="0028523D"/>
    <w:rsid w:val="0028554F"/>
    <w:rsid w:val="00287194"/>
    <w:rsid w:val="002875DD"/>
    <w:rsid w:val="0028761C"/>
    <w:rsid w:val="00287C00"/>
    <w:rsid w:val="00290976"/>
    <w:rsid w:val="002911BA"/>
    <w:rsid w:val="0029213F"/>
    <w:rsid w:val="00292A53"/>
    <w:rsid w:val="00293B8B"/>
    <w:rsid w:val="0029419E"/>
    <w:rsid w:val="0029425B"/>
    <w:rsid w:val="00294A7F"/>
    <w:rsid w:val="002954B9"/>
    <w:rsid w:val="0029704E"/>
    <w:rsid w:val="00297201"/>
    <w:rsid w:val="002A0BDE"/>
    <w:rsid w:val="002A41B8"/>
    <w:rsid w:val="002A52C7"/>
    <w:rsid w:val="002A5A1E"/>
    <w:rsid w:val="002A5D42"/>
    <w:rsid w:val="002A66CF"/>
    <w:rsid w:val="002A7A37"/>
    <w:rsid w:val="002B10E2"/>
    <w:rsid w:val="002B17E4"/>
    <w:rsid w:val="002B1F8A"/>
    <w:rsid w:val="002B2125"/>
    <w:rsid w:val="002B3AA0"/>
    <w:rsid w:val="002B4160"/>
    <w:rsid w:val="002B4AE8"/>
    <w:rsid w:val="002B6FCF"/>
    <w:rsid w:val="002C0747"/>
    <w:rsid w:val="002C1CF4"/>
    <w:rsid w:val="002C278F"/>
    <w:rsid w:val="002C2B5B"/>
    <w:rsid w:val="002C3A02"/>
    <w:rsid w:val="002C46C8"/>
    <w:rsid w:val="002C5B74"/>
    <w:rsid w:val="002C641A"/>
    <w:rsid w:val="002C6E7F"/>
    <w:rsid w:val="002C76FD"/>
    <w:rsid w:val="002C7D86"/>
    <w:rsid w:val="002D0140"/>
    <w:rsid w:val="002D2093"/>
    <w:rsid w:val="002D229B"/>
    <w:rsid w:val="002D2759"/>
    <w:rsid w:val="002D3236"/>
    <w:rsid w:val="002D5606"/>
    <w:rsid w:val="002D5BAD"/>
    <w:rsid w:val="002D5BF9"/>
    <w:rsid w:val="002D5FDB"/>
    <w:rsid w:val="002D664B"/>
    <w:rsid w:val="002D76E0"/>
    <w:rsid w:val="002E2E1E"/>
    <w:rsid w:val="002E4377"/>
    <w:rsid w:val="002E6B50"/>
    <w:rsid w:val="002E76C2"/>
    <w:rsid w:val="002E77A5"/>
    <w:rsid w:val="002E77C3"/>
    <w:rsid w:val="002F0BB5"/>
    <w:rsid w:val="002F0CE8"/>
    <w:rsid w:val="002F1D7D"/>
    <w:rsid w:val="002F1E36"/>
    <w:rsid w:val="002F2850"/>
    <w:rsid w:val="002F32FD"/>
    <w:rsid w:val="002F3F78"/>
    <w:rsid w:val="002F4F59"/>
    <w:rsid w:val="002F61C6"/>
    <w:rsid w:val="002F6D30"/>
    <w:rsid w:val="003000E2"/>
    <w:rsid w:val="00302AD7"/>
    <w:rsid w:val="003033CC"/>
    <w:rsid w:val="003051FE"/>
    <w:rsid w:val="00305B73"/>
    <w:rsid w:val="00306767"/>
    <w:rsid w:val="00310E0A"/>
    <w:rsid w:val="0031217A"/>
    <w:rsid w:val="00312382"/>
    <w:rsid w:val="00313FC6"/>
    <w:rsid w:val="0031526E"/>
    <w:rsid w:val="003157C0"/>
    <w:rsid w:val="003161D5"/>
    <w:rsid w:val="003171B3"/>
    <w:rsid w:val="003232E9"/>
    <w:rsid w:val="0032412B"/>
    <w:rsid w:val="00325FAB"/>
    <w:rsid w:val="003265E5"/>
    <w:rsid w:val="00330511"/>
    <w:rsid w:val="003305D8"/>
    <w:rsid w:val="003308E1"/>
    <w:rsid w:val="00331C7B"/>
    <w:rsid w:val="00332502"/>
    <w:rsid w:val="003330A8"/>
    <w:rsid w:val="003338B5"/>
    <w:rsid w:val="00335226"/>
    <w:rsid w:val="00335EF3"/>
    <w:rsid w:val="003363F6"/>
    <w:rsid w:val="00336931"/>
    <w:rsid w:val="00336D5F"/>
    <w:rsid w:val="00337EC7"/>
    <w:rsid w:val="00340ADD"/>
    <w:rsid w:val="003410AF"/>
    <w:rsid w:val="0034545D"/>
    <w:rsid w:val="00346310"/>
    <w:rsid w:val="00346800"/>
    <w:rsid w:val="00346A36"/>
    <w:rsid w:val="003479D9"/>
    <w:rsid w:val="00350530"/>
    <w:rsid w:val="0035120C"/>
    <w:rsid w:val="003524C1"/>
    <w:rsid w:val="00353352"/>
    <w:rsid w:val="00353404"/>
    <w:rsid w:val="0035415B"/>
    <w:rsid w:val="00354418"/>
    <w:rsid w:val="00354A75"/>
    <w:rsid w:val="00355A6F"/>
    <w:rsid w:val="0036034E"/>
    <w:rsid w:val="00360C27"/>
    <w:rsid w:val="00364CCD"/>
    <w:rsid w:val="003655AB"/>
    <w:rsid w:val="00365C51"/>
    <w:rsid w:val="0036604B"/>
    <w:rsid w:val="00367334"/>
    <w:rsid w:val="0036753A"/>
    <w:rsid w:val="00367787"/>
    <w:rsid w:val="00367D60"/>
    <w:rsid w:val="00367E1C"/>
    <w:rsid w:val="00367E92"/>
    <w:rsid w:val="003703D6"/>
    <w:rsid w:val="003716A6"/>
    <w:rsid w:val="003717F2"/>
    <w:rsid w:val="0037200C"/>
    <w:rsid w:val="003720C5"/>
    <w:rsid w:val="00372477"/>
    <w:rsid w:val="00372E97"/>
    <w:rsid w:val="0037443B"/>
    <w:rsid w:val="00380308"/>
    <w:rsid w:val="0038053B"/>
    <w:rsid w:val="00382348"/>
    <w:rsid w:val="00386A86"/>
    <w:rsid w:val="00386C68"/>
    <w:rsid w:val="003871A2"/>
    <w:rsid w:val="003905EE"/>
    <w:rsid w:val="00391CDF"/>
    <w:rsid w:val="00392A54"/>
    <w:rsid w:val="003931FE"/>
    <w:rsid w:val="00394254"/>
    <w:rsid w:val="003956C5"/>
    <w:rsid w:val="003A129A"/>
    <w:rsid w:val="003A2305"/>
    <w:rsid w:val="003A23A6"/>
    <w:rsid w:val="003A26AA"/>
    <w:rsid w:val="003A2AC9"/>
    <w:rsid w:val="003A39D9"/>
    <w:rsid w:val="003A4264"/>
    <w:rsid w:val="003A6060"/>
    <w:rsid w:val="003A7674"/>
    <w:rsid w:val="003B0249"/>
    <w:rsid w:val="003B0673"/>
    <w:rsid w:val="003B08C3"/>
    <w:rsid w:val="003B2056"/>
    <w:rsid w:val="003B24BF"/>
    <w:rsid w:val="003B28DB"/>
    <w:rsid w:val="003C0B2F"/>
    <w:rsid w:val="003C0E7F"/>
    <w:rsid w:val="003C106E"/>
    <w:rsid w:val="003C1517"/>
    <w:rsid w:val="003C4456"/>
    <w:rsid w:val="003C53CE"/>
    <w:rsid w:val="003C580E"/>
    <w:rsid w:val="003C5DC1"/>
    <w:rsid w:val="003C5FCD"/>
    <w:rsid w:val="003C6767"/>
    <w:rsid w:val="003C6B58"/>
    <w:rsid w:val="003C7099"/>
    <w:rsid w:val="003D0B82"/>
    <w:rsid w:val="003D0F06"/>
    <w:rsid w:val="003D1D7F"/>
    <w:rsid w:val="003D3266"/>
    <w:rsid w:val="003D3439"/>
    <w:rsid w:val="003D498D"/>
    <w:rsid w:val="003D4C10"/>
    <w:rsid w:val="003D5036"/>
    <w:rsid w:val="003D6480"/>
    <w:rsid w:val="003D6B44"/>
    <w:rsid w:val="003D767A"/>
    <w:rsid w:val="003E17E4"/>
    <w:rsid w:val="003E1B0C"/>
    <w:rsid w:val="003E1C0F"/>
    <w:rsid w:val="003E2EBA"/>
    <w:rsid w:val="003E2ED1"/>
    <w:rsid w:val="003E4BE1"/>
    <w:rsid w:val="003E4DE8"/>
    <w:rsid w:val="003E56C3"/>
    <w:rsid w:val="003E7037"/>
    <w:rsid w:val="003E71BD"/>
    <w:rsid w:val="003E738C"/>
    <w:rsid w:val="003E784B"/>
    <w:rsid w:val="003F1DA3"/>
    <w:rsid w:val="003F38CE"/>
    <w:rsid w:val="003F4FB8"/>
    <w:rsid w:val="003F5171"/>
    <w:rsid w:val="003F542C"/>
    <w:rsid w:val="003F7D80"/>
    <w:rsid w:val="003F7FF9"/>
    <w:rsid w:val="00401F6B"/>
    <w:rsid w:val="0040245D"/>
    <w:rsid w:val="004029E4"/>
    <w:rsid w:val="00402E82"/>
    <w:rsid w:val="00405968"/>
    <w:rsid w:val="00405B93"/>
    <w:rsid w:val="004074B9"/>
    <w:rsid w:val="00407F85"/>
    <w:rsid w:val="004106B5"/>
    <w:rsid w:val="00411284"/>
    <w:rsid w:val="004118AF"/>
    <w:rsid w:val="00411D93"/>
    <w:rsid w:val="004124A7"/>
    <w:rsid w:val="004128F4"/>
    <w:rsid w:val="00412D48"/>
    <w:rsid w:val="00412E7D"/>
    <w:rsid w:val="00413913"/>
    <w:rsid w:val="00414F3F"/>
    <w:rsid w:val="0041556F"/>
    <w:rsid w:val="00415690"/>
    <w:rsid w:val="00416436"/>
    <w:rsid w:val="00416662"/>
    <w:rsid w:val="00416A95"/>
    <w:rsid w:val="00416D6A"/>
    <w:rsid w:val="004200A8"/>
    <w:rsid w:val="00421E71"/>
    <w:rsid w:val="00421E9B"/>
    <w:rsid w:val="00422921"/>
    <w:rsid w:val="004232DB"/>
    <w:rsid w:val="0042374A"/>
    <w:rsid w:val="004238DA"/>
    <w:rsid w:val="004245D6"/>
    <w:rsid w:val="00424BB4"/>
    <w:rsid w:val="00425E30"/>
    <w:rsid w:val="00426076"/>
    <w:rsid w:val="00431C37"/>
    <w:rsid w:val="004330A1"/>
    <w:rsid w:val="004334EB"/>
    <w:rsid w:val="004337A7"/>
    <w:rsid w:val="004337E1"/>
    <w:rsid w:val="004340B6"/>
    <w:rsid w:val="00434128"/>
    <w:rsid w:val="00437337"/>
    <w:rsid w:val="00437AAD"/>
    <w:rsid w:val="00437FF9"/>
    <w:rsid w:val="00440211"/>
    <w:rsid w:val="00441510"/>
    <w:rsid w:val="00443E5D"/>
    <w:rsid w:val="0044487D"/>
    <w:rsid w:val="00444BDE"/>
    <w:rsid w:val="004451CA"/>
    <w:rsid w:val="004467E9"/>
    <w:rsid w:val="00447C6C"/>
    <w:rsid w:val="00450DC3"/>
    <w:rsid w:val="00450FBB"/>
    <w:rsid w:val="00450FE9"/>
    <w:rsid w:val="0045163B"/>
    <w:rsid w:val="004520FE"/>
    <w:rsid w:val="00453383"/>
    <w:rsid w:val="004554FE"/>
    <w:rsid w:val="00456AB9"/>
    <w:rsid w:val="004570B2"/>
    <w:rsid w:val="0046045F"/>
    <w:rsid w:val="00460D93"/>
    <w:rsid w:val="00461FE0"/>
    <w:rsid w:val="004626AD"/>
    <w:rsid w:val="00462DE0"/>
    <w:rsid w:val="00463E7B"/>
    <w:rsid w:val="00464DF7"/>
    <w:rsid w:val="00464E87"/>
    <w:rsid w:val="00465DB4"/>
    <w:rsid w:val="00466213"/>
    <w:rsid w:val="00467562"/>
    <w:rsid w:val="00467597"/>
    <w:rsid w:val="004730A9"/>
    <w:rsid w:val="00473B0D"/>
    <w:rsid w:val="0047427A"/>
    <w:rsid w:val="004765B2"/>
    <w:rsid w:val="00476E03"/>
    <w:rsid w:val="004819D7"/>
    <w:rsid w:val="00481CDE"/>
    <w:rsid w:val="00482252"/>
    <w:rsid w:val="00482654"/>
    <w:rsid w:val="00482956"/>
    <w:rsid w:val="00482BB6"/>
    <w:rsid w:val="00483083"/>
    <w:rsid w:val="00483187"/>
    <w:rsid w:val="00484B6C"/>
    <w:rsid w:val="0048552E"/>
    <w:rsid w:val="00486153"/>
    <w:rsid w:val="0048636E"/>
    <w:rsid w:val="004867E0"/>
    <w:rsid w:val="00486F7B"/>
    <w:rsid w:val="00487153"/>
    <w:rsid w:val="0049048B"/>
    <w:rsid w:val="00490A35"/>
    <w:rsid w:val="004910B7"/>
    <w:rsid w:val="00491156"/>
    <w:rsid w:val="00491C94"/>
    <w:rsid w:val="00491E8E"/>
    <w:rsid w:val="00492EFA"/>
    <w:rsid w:val="00493EA1"/>
    <w:rsid w:val="00494818"/>
    <w:rsid w:val="00494C79"/>
    <w:rsid w:val="00496027"/>
    <w:rsid w:val="00497766"/>
    <w:rsid w:val="00497780"/>
    <w:rsid w:val="004A0D7B"/>
    <w:rsid w:val="004A0F78"/>
    <w:rsid w:val="004A1D53"/>
    <w:rsid w:val="004A2651"/>
    <w:rsid w:val="004A2C86"/>
    <w:rsid w:val="004A37B9"/>
    <w:rsid w:val="004A4EDE"/>
    <w:rsid w:val="004A511D"/>
    <w:rsid w:val="004A58F2"/>
    <w:rsid w:val="004A5D0B"/>
    <w:rsid w:val="004A7B5B"/>
    <w:rsid w:val="004B343B"/>
    <w:rsid w:val="004B3936"/>
    <w:rsid w:val="004B4226"/>
    <w:rsid w:val="004B4E13"/>
    <w:rsid w:val="004B4E1F"/>
    <w:rsid w:val="004B5A19"/>
    <w:rsid w:val="004B618A"/>
    <w:rsid w:val="004B61F4"/>
    <w:rsid w:val="004B6BC2"/>
    <w:rsid w:val="004B7081"/>
    <w:rsid w:val="004B7902"/>
    <w:rsid w:val="004B7D4C"/>
    <w:rsid w:val="004C1997"/>
    <w:rsid w:val="004C34D2"/>
    <w:rsid w:val="004C3F80"/>
    <w:rsid w:val="004C411A"/>
    <w:rsid w:val="004C4A4E"/>
    <w:rsid w:val="004C51ED"/>
    <w:rsid w:val="004C57E6"/>
    <w:rsid w:val="004C6EED"/>
    <w:rsid w:val="004C77C2"/>
    <w:rsid w:val="004D17ED"/>
    <w:rsid w:val="004D2A15"/>
    <w:rsid w:val="004D3B60"/>
    <w:rsid w:val="004D403B"/>
    <w:rsid w:val="004D4384"/>
    <w:rsid w:val="004D5006"/>
    <w:rsid w:val="004D522A"/>
    <w:rsid w:val="004D7607"/>
    <w:rsid w:val="004E0F1D"/>
    <w:rsid w:val="004E1CEB"/>
    <w:rsid w:val="004E2513"/>
    <w:rsid w:val="004E2806"/>
    <w:rsid w:val="004E432B"/>
    <w:rsid w:val="004E59ED"/>
    <w:rsid w:val="004E5D59"/>
    <w:rsid w:val="004E5E38"/>
    <w:rsid w:val="004E5E82"/>
    <w:rsid w:val="004E618D"/>
    <w:rsid w:val="004E6C3E"/>
    <w:rsid w:val="004F04FD"/>
    <w:rsid w:val="004F1A32"/>
    <w:rsid w:val="004F31A1"/>
    <w:rsid w:val="004F406F"/>
    <w:rsid w:val="004F4523"/>
    <w:rsid w:val="004F4556"/>
    <w:rsid w:val="004F4A8F"/>
    <w:rsid w:val="004F4D4A"/>
    <w:rsid w:val="004F4D5F"/>
    <w:rsid w:val="004F7251"/>
    <w:rsid w:val="004F7534"/>
    <w:rsid w:val="005011AA"/>
    <w:rsid w:val="00501580"/>
    <w:rsid w:val="00501DFA"/>
    <w:rsid w:val="005022B4"/>
    <w:rsid w:val="00503749"/>
    <w:rsid w:val="00503B91"/>
    <w:rsid w:val="00504128"/>
    <w:rsid w:val="00504458"/>
    <w:rsid w:val="00504E38"/>
    <w:rsid w:val="005062F1"/>
    <w:rsid w:val="005065E3"/>
    <w:rsid w:val="0051042A"/>
    <w:rsid w:val="00512CEA"/>
    <w:rsid w:val="005137C9"/>
    <w:rsid w:val="00513CA6"/>
    <w:rsid w:val="00514E26"/>
    <w:rsid w:val="00516556"/>
    <w:rsid w:val="0051709B"/>
    <w:rsid w:val="0051724D"/>
    <w:rsid w:val="00520270"/>
    <w:rsid w:val="00520E28"/>
    <w:rsid w:val="00520EDC"/>
    <w:rsid w:val="0052123B"/>
    <w:rsid w:val="00521990"/>
    <w:rsid w:val="00521A78"/>
    <w:rsid w:val="00521FE8"/>
    <w:rsid w:val="005243BD"/>
    <w:rsid w:val="00525078"/>
    <w:rsid w:val="005277EA"/>
    <w:rsid w:val="00527D4A"/>
    <w:rsid w:val="0053003B"/>
    <w:rsid w:val="00530B8D"/>
    <w:rsid w:val="005311C3"/>
    <w:rsid w:val="00531901"/>
    <w:rsid w:val="00531EA3"/>
    <w:rsid w:val="0053228D"/>
    <w:rsid w:val="00532C67"/>
    <w:rsid w:val="0053493A"/>
    <w:rsid w:val="005349C7"/>
    <w:rsid w:val="00534CFB"/>
    <w:rsid w:val="00536C84"/>
    <w:rsid w:val="00537B7D"/>
    <w:rsid w:val="005401ED"/>
    <w:rsid w:val="005405FE"/>
    <w:rsid w:val="00540640"/>
    <w:rsid w:val="00540B08"/>
    <w:rsid w:val="00541257"/>
    <w:rsid w:val="00541340"/>
    <w:rsid w:val="005417C1"/>
    <w:rsid w:val="0054356B"/>
    <w:rsid w:val="005435D0"/>
    <w:rsid w:val="0054365D"/>
    <w:rsid w:val="00543668"/>
    <w:rsid w:val="00543764"/>
    <w:rsid w:val="005438E4"/>
    <w:rsid w:val="00545329"/>
    <w:rsid w:val="005454DB"/>
    <w:rsid w:val="00546ABC"/>
    <w:rsid w:val="005471A3"/>
    <w:rsid w:val="00547D97"/>
    <w:rsid w:val="0055086B"/>
    <w:rsid w:val="0055180A"/>
    <w:rsid w:val="00553E2E"/>
    <w:rsid w:val="0055431B"/>
    <w:rsid w:val="00554A32"/>
    <w:rsid w:val="00560046"/>
    <w:rsid w:val="00561800"/>
    <w:rsid w:val="00562024"/>
    <w:rsid w:val="00562A04"/>
    <w:rsid w:val="00563036"/>
    <w:rsid w:val="00563F3A"/>
    <w:rsid w:val="005647DF"/>
    <w:rsid w:val="00564D70"/>
    <w:rsid w:val="0056500D"/>
    <w:rsid w:val="00566A30"/>
    <w:rsid w:val="00567495"/>
    <w:rsid w:val="0057169E"/>
    <w:rsid w:val="0057592A"/>
    <w:rsid w:val="00575EDD"/>
    <w:rsid w:val="00577C8B"/>
    <w:rsid w:val="005805E0"/>
    <w:rsid w:val="00581565"/>
    <w:rsid w:val="00583804"/>
    <w:rsid w:val="00583839"/>
    <w:rsid w:val="00584E7D"/>
    <w:rsid w:val="00585188"/>
    <w:rsid w:val="0058566C"/>
    <w:rsid w:val="00586A74"/>
    <w:rsid w:val="005901AC"/>
    <w:rsid w:val="00590C8B"/>
    <w:rsid w:val="00591538"/>
    <w:rsid w:val="00591ED3"/>
    <w:rsid w:val="005922C6"/>
    <w:rsid w:val="0059234F"/>
    <w:rsid w:val="00592D02"/>
    <w:rsid w:val="005933DD"/>
    <w:rsid w:val="00593B45"/>
    <w:rsid w:val="005A0FC9"/>
    <w:rsid w:val="005A17C7"/>
    <w:rsid w:val="005A2D6A"/>
    <w:rsid w:val="005A3D33"/>
    <w:rsid w:val="005A4080"/>
    <w:rsid w:val="005A751B"/>
    <w:rsid w:val="005B22BF"/>
    <w:rsid w:val="005B26C2"/>
    <w:rsid w:val="005B2FEB"/>
    <w:rsid w:val="005B31ED"/>
    <w:rsid w:val="005B3767"/>
    <w:rsid w:val="005B5580"/>
    <w:rsid w:val="005B5948"/>
    <w:rsid w:val="005B6305"/>
    <w:rsid w:val="005B64FB"/>
    <w:rsid w:val="005B770E"/>
    <w:rsid w:val="005C0444"/>
    <w:rsid w:val="005C0575"/>
    <w:rsid w:val="005C07DE"/>
    <w:rsid w:val="005C0CBF"/>
    <w:rsid w:val="005C38C3"/>
    <w:rsid w:val="005C3F66"/>
    <w:rsid w:val="005C5012"/>
    <w:rsid w:val="005C5B62"/>
    <w:rsid w:val="005C7240"/>
    <w:rsid w:val="005C7BAC"/>
    <w:rsid w:val="005D0A49"/>
    <w:rsid w:val="005D15EF"/>
    <w:rsid w:val="005D17F1"/>
    <w:rsid w:val="005D1DDA"/>
    <w:rsid w:val="005D210E"/>
    <w:rsid w:val="005D25A7"/>
    <w:rsid w:val="005D31FB"/>
    <w:rsid w:val="005D4C78"/>
    <w:rsid w:val="005E21D6"/>
    <w:rsid w:val="005E2E0D"/>
    <w:rsid w:val="005E2E4E"/>
    <w:rsid w:val="005E4199"/>
    <w:rsid w:val="005E5F59"/>
    <w:rsid w:val="005E6581"/>
    <w:rsid w:val="005E65F2"/>
    <w:rsid w:val="005E663A"/>
    <w:rsid w:val="005E6E10"/>
    <w:rsid w:val="005F0F42"/>
    <w:rsid w:val="005F19D6"/>
    <w:rsid w:val="005F1DEC"/>
    <w:rsid w:val="005F28DC"/>
    <w:rsid w:val="005F2994"/>
    <w:rsid w:val="005F43E1"/>
    <w:rsid w:val="005F5936"/>
    <w:rsid w:val="005F6DBC"/>
    <w:rsid w:val="005F7097"/>
    <w:rsid w:val="005F7736"/>
    <w:rsid w:val="005F7883"/>
    <w:rsid w:val="006007F0"/>
    <w:rsid w:val="006012F0"/>
    <w:rsid w:val="00601F05"/>
    <w:rsid w:val="006033A0"/>
    <w:rsid w:val="00603CA1"/>
    <w:rsid w:val="00604C1F"/>
    <w:rsid w:val="0060725F"/>
    <w:rsid w:val="00607589"/>
    <w:rsid w:val="006101A7"/>
    <w:rsid w:val="00610B43"/>
    <w:rsid w:val="00610E96"/>
    <w:rsid w:val="006121FA"/>
    <w:rsid w:val="00612C36"/>
    <w:rsid w:val="00612DAE"/>
    <w:rsid w:val="00613126"/>
    <w:rsid w:val="00614F83"/>
    <w:rsid w:val="0061610C"/>
    <w:rsid w:val="0062029A"/>
    <w:rsid w:val="006212E8"/>
    <w:rsid w:val="006213F0"/>
    <w:rsid w:val="0062495D"/>
    <w:rsid w:val="006251CD"/>
    <w:rsid w:val="0062764F"/>
    <w:rsid w:val="00631340"/>
    <w:rsid w:val="006340CA"/>
    <w:rsid w:val="00634E0A"/>
    <w:rsid w:val="00635579"/>
    <w:rsid w:val="006368D7"/>
    <w:rsid w:val="006369A2"/>
    <w:rsid w:val="00636B04"/>
    <w:rsid w:val="006370FB"/>
    <w:rsid w:val="0064067B"/>
    <w:rsid w:val="00640D98"/>
    <w:rsid w:val="0064127B"/>
    <w:rsid w:val="0064238D"/>
    <w:rsid w:val="00642AA9"/>
    <w:rsid w:val="00643AC3"/>
    <w:rsid w:val="00644FEF"/>
    <w:rsid w:val="006458A7"/>
    <w:rsid w:val="006468C3"/>
    <w:rsid w:val="00646E25"/>
    <w:rsid w:val="006477A6"/>
    <w:rsid w:val="00647AD8"/>
    <w:rsid w:val="006523B4"/>
    <w:rsid w:val="0065270A"/>
    <w:rsid w:val="00652813"/>
    <w:rsid w:val="00653725"/>
    <w:rsid w:val="00653D25"/>
    <w:rsid w:val="00654171"/>
    <w:rsid w:val="006571F7"/>
    <w:rsid w:val="00660E94"/>
    <w:rsid w:val="006622CD"/>
    <w:rsid w:val="00662996"/>
    <w:rsid w:val="006631B2"/>
    <w:rsid w:val="0066333F"/>
    <w:rsid w:val="0066400F"/>
    <w:rsid w:val="00665BC1"/>
    <w:rsid w:val="00666FCC"/>
    <w:rsid w:val="006673CC"/>
    <w:rsid w:val="00667E90"/>
    <w:rsid w:val="0067068D"/>
    <w:rsid w:val="00671773"/>
    <w:rsid w:val="00671C0E"/>
    <w:rsid w:val="00672247"/>
    <w:rsid w:val="00672C72"/>
    <w:rsid w:val="00672D47"/>
    <w:rsid w:val="00674B18"/>
    <w:rsid w:val="00674BB6"/>
    <w:rsid w:val="0067623A"/>
    <w:rsid w:val="00676A76"/>
    <w:rsid w:val="00676DE1"/>
    <w:rsid w:val="00677024"/>
    <w:rsid w:val="00677894"/>
    <w:rsid w:val="0068181C"/>
    <w:rsid w:val="00681F09"/>
    <w:rsid w:val="00682229"/>
    <w:rsid w:val="00683511"/>
    <w:rsid w:val="00683A00"/>
    <w:rsid w:val="00684EF1"/>
    <w:rsid w:val="0068797A"/>
    <w:rsid w:val="00690701"/>
    <w:rsid w:val="0069171E"/>
    <w:rsid w:val="006924E6"/>
    <w:rsid w:val="00692AB7"/>
    <w:rsid w:val="00695799"/>
    <w:rsid w:val="00695E93"/>
    <w:rsid w:val="006A0088"/>
    <w:rsid w:val="006A1A48"/>
    <w:rsid w:val="006A1F62"/>
    <w:rsid w:val="006A284A"/>
    <w:rsid w:val="006A34E7"/>
    <w:rsid w:val="006A4AB4"/>
    <w:rsid w:val="006A673A"/>
    <w:rsid w:val="006A6850"/>
    <w:rsid w:val="006A69D4"/>
    <w:rsid w:val="006A76FA"/>
    <w:rsid w:val="006A7DFA"/>
    <w:rsid w:val="006B055E"/>
    <w:rsid w:val="006B0C17"/>
    <w:rsid w:val="006B115F"/>
    <w:rsid w:val="006B484A"/>
    <w:rsid w:val="006B5E34"/>
    <w:rsid w:val="006B62DD"/>
    <w:rsid w:val="006B70D3"/>
    <w:rsid w:val="006C033B"/>
    <w:rsid w:val="006C2167"/>
    <w:rsid w:val="006C21B1"/>
    <w:rsid w:val="006C29E7"/>
    <w:rsid w:val="006C39A2"/>
    <w:rsid w:val="006C6014"/>
    <w:rsid w:val="006C6306"/>
    <w:rsid w:val="006C688A"/>
    <w:rsid w:val="006C75A9"/>
    <w:rsid w:val="006C7795"/>
    <w:rsid w:val="006D0941"/>
    <w:rsid w:val="006D0BDB"/>
    <w:rsid w:val="006D0E3C"/>
    <w:rsid w:val="006D59E9"/>
    <w:rsid w:val="006D5B62"/>
    <w:rsid w:val="006D71D0"/>
    <w:rsid w:val="006E1108"/>
    <w:rsid w:val="006E205E"/>
    <w:rsid w:val="006E2602"/>
    <w:rsid w:val="006E35E0"/>
    <w:rsid w:val="006E5937"/>
    <w:rsid w:val="006F0356"/>
    <w:rsid w:val="006F0C0F"/>
    <w:rsid w:val="006F1FF6"/>
    <w:rsid w:val="006F2356"/>
    <w:rsid w:val="006F30F0"/>
    <w:rsid w:val="006F31E3"/>
    <w:rsid w:val="006F4677"/>
    <w:rsid w:val="006F49CD"/>
    <w:rsid w:val="006F4C3D"/>
    <w:rsid w:val="006F7F2A"/>
    <w:rsid w:val="0070218E"/>
    <w:rsid w:val="00703816"/>
    <w:rsid w:val="00703A05"/>
    <w:rsid w:val="00703BE6"/>
    <w:rsid w:val="00704AD5"/>
    <w:rsid w:val="00706275"/>
    <w:rsid w:val="00706EEE"/>
    <w:rsid w:val="00707A4B"/>
    <w:rsid w:val="00707AFB"/>
    <w:rsid w:val="00707B64"/>
    <w:rsid w:val="00707EA8"/>
    <w:rsid w:val="00710458"/>
    <w:rsid w:val="00710F59"/>
    <w:rsid w:val="00711E7F"/>
    <w:rsid w:val="00712EF4"/>
    <w:rsid w:val="007135B2"/>
    <w:rsid w:val="0071390C"/>
    <w:rsid w:val="00714C04"/>
    <w:rsid w:val="0071536C"/>
    <w:rsid w:val="00717DDC"/>
    <w:rsid w:val="00720304"/>
    <w:rsid w:val="007206AE"/>
    <w:rsid w:val="007208CC"/>
    <w:rsid w:val="00721A7E"/>
    <w:rsid w:val="00723038"/>
    <w:rsid w:val="00723394"/>
    <w:rsid w:val="00724F90"/>
    <w:rsid w:val="00727417"/>
    <w:rsid w:val="007278D8"/>
    <w:rsid w:val="00732575"/>
    <w:rsid w:val="00733922"/>
    <w:rsid w:val="00735330"/>
    <w:rsid w:val="00736D6D"/>
    <w:rsid w:val="00740255"/>
    <w:rsid w:val="00740A3C"/>
    <w:rsid w:val="00740E40"/>
    <w:rsid w:val="00741D94"/>
    <w:rsid w:val="00743798"/>
    <w:rsid w:val="00744F5E"/>
    <w:rsid w:val="007460A7"/>
    <w:rsid w:val="00746362"/>
    <w:rsid w:val="0074675E"/>
    <w:rsid w:val="00746BAB"/>
    <w:rsid w:val="0074746E"/>
    <w:rsid w:val="007511D4"/>
    <w:rsid w:val="0075143D"/>
    <w:rsid w:val="007539BF"/>
    <w:rsid w:val="007540B4"/>
    <w:rsid w:val="00760054"/>
    <w:rsid w:val="0076014C"/>
    <w:rsid w:val="007602C2"/>
    <w:rsid w:val="0076108B"/>
    <w:rsid w:val="007616CD"/>
    <w:rsid w:val="0076199F"/>
    <w:rsid w:val="00761A01"/>
    <w:rsid w:val="007633D7"/>
    <w:rsid w:val="00763A99"/>
    <w:rsid w:val="00763E99"/>
    <w:rsid w:val="0076483D"/>
    <w:rsid w:val="007652A1"/>
    <w:rsid w:val="007662EC"/>
    <w:rsid w:val="00767E23"/>
    <w:rsid w:val="00770CE1"/>
    <w:rsid w:val="00770F06"/>
    <w:rsid w:val="00771DFF"/>
    <w:rsid w:val="00774725"/>
    <w:rsid w:val="00776142"/>
    <w:rsid w:val="00776215"/>
    <w:rsid w:val="0077763B"/>
    <w:rsid w:val="007779A6"/>
    <w:rsid w:val="00780EFA"/>
    <w:rsid w:val="00781AFB"/>
    <w:rsid w:val="00781D77"/>
    <w:rsid w:val="00782469"/>
    <w:rsid w:val="00782DDC"/>
    <w:rsid w:val="0078356C"/>
    <w:rsid w:val="00785C2B"/>
    <w:rsid w:val="0078728A"/>
    <w:rsid w:val="007875C3"/>
    <w:rsid w:val="007909C2"/>
    <w:rsid w:val="00790B0A"/>
    <w:rsid w:val="007913CE"/>
    <w:rsid w:val="007936F3"/>
    <w:rsid w:val="00793979"/>
    <w:rsid w:val="007971F4"/>
    <w:rsid w:val="00797CD9"/>
    <w:rsid w:val="007A0892"/>
    <w:rsid w:val="007A091D"/>
    <w:rsid w:val="007A0F0C"/>
    <w:rsid w:val="007A1FA5"/>
    <w:rsid w:val="007A2481"/>
    <w:rsid w:val="007A2A1F"/>
    <w:rsid w:val="007A2ABF"/>
    <w:rsid w:val="007A3345"/>
    <w:rsid w:val="007A3589"/>
    <w:rsid w:val="007A365B"/>
    <w:rsid w:val="007A3F52"/>
    <w:rsid w:val="007A4117"/>
    <w:rsid w:val="007A4E0C"/>
    <w:rsid w:val="007A5CED"/>
    <w:rsid w:val="007A7CAC"/>
    <w:rsid w:val="007B3C2F"/>
    <w:rsid w:val="007B4030"/>
    <w:rsid w:val="007B5A65"/>
    <w:rsid w:val="007B7DBF"/>
    <w:rsid w:val="007B7FB9"/>
    <w:rsid w:val="007C094E"/>
    <w:rsid w:val="007C13B5"/>
    <w:rsid w:val="007C14E9"/>
    <w:rsid w:val="007C7D15"/>
    <w:rsid w:val="007D04EE"/>
    <w:rsid w:val="007D1622"/>
    <w:rsid w:val="007D185C"/>
    <w:rsid w:val="007D29C4"/>
    <w:rsid w:val="007D3510"/>
    <w:rsid w:val="007D3AA1"/>
    <w:rsid w:val="007D4BC0"/>
    <w:rsid w:val="007D4BF6"/>
    <w:rsid w:val="007D5049"/>
    <w:rsid w:val="007D5BB2"/>
    <w:rsid w:val="007D7912"/>
    <w:rsid w:val="007D7A1F"/>
    <w:rsid w:val="007E06D1"/>
    <w:rsid w:val="007E1240"/>
    <w:rsid w:val="007E187F"/>
    <w:rsid w:val="007E26C3"/>
    <w:rsid w:val="007E35F7"/>
    <w:rsid w:val="007E5B44"/>
    <w:rsid w:val="007E69C5"/>
    <w:rsid w:val="007E6A58"/>
    <w:rsid w:val="007E6E05"/>
    <w:rsid w:val="007F0421"/>
    <w:rsid w:val="007F2298"/>
    <w:rsid w:val="007F2594"/>
    <w:rsid w:val="007F2875"/>
    <w:rsid w:val="007F348B"/>
    <w:rsid w:val="007F34CA"/>
    <w:rsid w:val="007F4247"/>
    <w:rsid w:val="007F5866"/>
    <w:rsid w:val="007F6224"/>
    <w:rsid w:val="007F7753"/>
    <w:rsid w:val="007F7BE1"/>
    <w:rsid w:val="007F7D9C"/>
    <w:rsid w:val="00801BD7"/>
    <w:rsid w:val="00802A8E"/>
    <w:rsid w:val="00804614"/>
    <w:rsid w:val="00805D1C"/>
    <w:rsid w:val="00806C5A"/>
    <w:rsid w:val="008072E0"/>
    <w:rsid w:val="0080789E"/>
    <w:rsid w:val="00807945"/>
    <w:rsid w:val="008102E3"/>
    <w:rsid w:val="008110E1"/>
    <w:rsid w:val="0081208A"/>
    <w:rsid w:val="0081212B"/>
    <w:rsid w:val="00813E23"/>
    <w:rsid w:val="00814CE9"/>
    <w:rsid w:val="00814D0A"/>
    <w:rsid w:val="0081668B"/>
    <w:rsid w:val="00816DC4"/>
    <w:rsid w:val="00820881"/>
    <w:rsid w:val="00820AD3"/>
    <w:rsid w:val="00820F73"/>
    <w:rsid w:val="0082323D"/>
    <w:rsid w:val="00823A94"/>
    <w:rsid w:val="00825CA1"/>
    <w:rsid w:val="0082606B"/>
    <w:rsid w:val="00826C3F"/>
    <w:rsid w:val="008277A2"/>
    <w:rsid w:val="00827AF5"/>
    <w:rsid w:val="008305B9"/>
    <w:rsid w:val="00832A31"/>
    <w:rsid w:val="0083439A"/>
    <w:rsid w:val="00834BB7"/>
    <w:rsid w:val="008357E9"/>
    <w:rsid w:val="00836B5A"/>
    <w:rsid w:val="00836D23"/>
    <w:rsid w:val="00836D51"/>
    <w:rsid w:val="00840614"/>
    <w:rsid w:val="00840664"/>
    <w:rsid w:val="00841756"/>
    <w:rsid w:val="00843C84"/>
    <w:rsid w:val="00843D26"/>
    <w:rsid w:val="00843F7B"/>
    <w:rsid w:val="0084484C"/>
    <w:rsid w:val="00844BE1"/>
    <w:rsid w:val="0084514E"/>
    <w:rsid w:val="00845633"/>
    <w:rsid w:val="0084583F"/>
    <w:rsid w:val="00846C71"/>
    <w:rsid w:val="00847979"/>
    <w:rsid w:val="00847C9A"/>
    <w:rsid w:val="00850702"/>
    <w:rsid w:val="00850AEC"/>
    <w:rsid w:val="0085198F"/>
    <w:rsid w:val="008521ED"/>
    <w:rsid w:val="00852893"/>
    <w:rsid w:val="00852A7E"/>
    <w:rsid w:val="00852D19"/>
    <w:rsid w:val="00853E1D"/>
    <w:rsid w:val="00853EA5"/>
    <w:rsid w:val="00855848"/>
    <w:rsid w:val="00855ADA"/>
    <w:rsid w:val="00856ADB"/>
    <w:rsid w:val="00856EA9"/>
    <w:rsid w:val="00860831"/>
    <w:rsid w:val="00861385"/>
    <w:rsid w:val="0086198F"/>
    <w:rsid w:val="00861D2F"/>
    <w:rsid w:val="00861E25"/>
    <w:rsid w:val="00861E7D"/>
    <w:rsid w:val="00863CFF"/>
    <w:rsid w:val="0086468C"/>
    <w:rsid w:val="0086668A"/>
    <w:rsid w:val="00867204"/>
    <w:rsid w:val="00870679"/>
    <w:rsid w:val="008709ED"/>
    <w:rsid w:val="00871D7D"/>
    <w:rsid w:val="0087231E"/>
    <w:rsid w:val="00872B71"/>
    <w:rsid w:val="00872ED6"/>
    <w:rsid w:val="008774A8"/>
    <w:rsid w:val="00877853"/>
    <w:rsid w:val="008806E8"/>
    <w:rsid w:val="00880AE6"/>
    <w:rsid w:val="00880D7D"/>
    <w:rsid w:val="00883431"/>
    <w:rsid w:val="00883A33"/>
    <w:rsid w:val="00886B05"/>
    <w:rsid w:val="00886C91"/>
    <w:rsid w:val="00887894"/>
    <w:rsid w:val="0089068C"/>
    <w:rsid w:val="0089139B"/>
    <w:rsid w:val="00892153"/>
    <w:rsid w:val="00894809"/>
    <w:rsid w:val="00896F3D"/>
    <w:rsid w:val="008971A6"/>
    <w:rsid w:val="00897354"/>
    <w:rsid w:val="00897672"/>
    <w:rsid w:val="008A0C78"/>
    <w:rsid w:val="008A1C77"/>
    <w:rsid w:val="008A2EF2"/>
    <w:rsid w:val="008A382D"/>
    <w:rsid w:val="008A5657"/>
    <w:rsid w:val="008A5859"/>
    <w:rsid w:val="008A5B89"/>
    <w:rsid w:val="008A5C58"/>
    <w:rsid w:val="008A5E17"/>
    <w:rsid w:val="008A6096"/>
    <w:rsid w:val="008A7442"/>
    <w:rsid w:val="008A7B27"/>
    <w:rsid w:val="008B070A"/>
    <w:rsid w:val="008B07AA"/>
    <w:rsid w:val="008B08A5"/>
    <w:rsid w:val="008B1215"/>
    <w:rsid w:val="008B12C0"/>
    <w:rsid w:val="008B4F2A"/>
    <w:rsid w:val="008B5D8D"/>
    <w:rsid w:val="008B64FE"/>
    <w:rsid w:val="008B6CDD"/>
    <w:rsid w:val="008C01AC"/>
    <w:rsid w:val="008C40DC"/>
    <w:rsid w:val="008C4652"/>
    <w:rsid w:val="008C4671"/>
    <w:rsid w:val="008C59F9"/>
    <w:rsid w:val="008C6E28"/>
    <w:rsid w:val="008D1325"/>
    <w:rsid w:val="008D38EE"/>
    <w:rsid w:val="008D457D"/>
    <w:rsid w:val="008D7A77"/>
    <w:rsid w:val="008D7F14"/>
    <w:rsid w:val="008E1653"/>
    <w:rsid w:val="008E1F56"/>
    <w:rsid w:val="008E4B41"/>
    <w:rsid w:val="008E5BD1"/>
    <w:rsid w:val="008E70FF"/>
    <w:rsid w:val="008F029E"/>
    <w:rsid w:val="008F05C3"/>
    <w:rsid w:val="008F064F"/>
    <w:rsid w:val="008F2913"/>
    <w:rsid w:val="008F317F"/>
    <w:rsid w:val="008F4A1F"/>
    <w:rsid w:val="008F5593"/>
    <w:rsid w:val="008F5D88"/>
    <w:rsid w:val="008F5E6F"/>
    <w:rsid w:val="008F619A"/>
    <w:rsid w:val="008F657C"/>
    <w:rsid w:val="008F67B1"/>
    <w:rsid w:val="008F6900"/>
    <w:rsid w:val="008F769C"/>
    <w:rsid w:val="00900373"/>
    <w:rsid w:val="00901813"/>
    <w:rsid w:val="00903041"/>
    <w:rsid w:val="009032B2"/>
    <w:rsid w:val="00903A01"/>
    <w:rsid w:val="009044D1"/>
    <w:rsid w:val="00904B63"/>
    <w:rsid w:val="00905226"/>
    <w:rsid w:val="009070C3"/>
    <w:rsid w:val="00911AD0"/>
    <w:rsid w:val="00913F78"/>
    <w:rsid w:val="009149DE"/>
    <w:rsid w:val="00914A0B"/>
    <w:rsid w:val="00914F0F"/>
    <w:rsid w:val="00916B0C"/>
    <w:rsid w:val="00920E71"/>
    <w:rsid w:val="00921E27"/>
    <w:rsid w:val="00922075"/>
    <w:rsid w:val="0092506A"/>
    <w:rsid w:val="00925795"/>
    <w:rsid w:val="00925995"/>
    <w:rsid w:val="00926732"/>
    <w:rsid w:val="009268E8"/>
    <w:rsid w:val="00926D5A"/>
    <w:rsid w:val="0093110B"/>
    <w:rsid w:val="00932249"/>
    <w:rsid w:val="009323A9"/>
    <w:rsid w:val="00932894"/>
    <w:rsid w:val="0093348F"/>
    <w:rsid w:val="00934271"/>
    <w:rsid w:val="0093515B"/>
    <w:rsid w:val="009359AC"/>
    <w:rsid w:val="00935DD1"/>
    <w:rsid w:val="00937EDD"/>
    <w:rsid w:val="00940E44"/>
    <w:rsid w:val="00941844"/>
    <w:rsid w:val="00943D8D"/>
    <w:rsid w:val="009464A4"/>
    <w:rsid w:val="00946A3C"/>
    <w:rsid w:val="009470BF"/>
    <w:rsid w:val="00950485"/>
    <w:rsid w:val="009515B4"/>
    <w:rsid w:val="00951BFC"/>
    <w:rsid w:val="00953867"/>
    <w:rsid w:val="00953ABA"/>
    <w:rsid w:val="0095533C"/>
    <w:rsid w:val="009574FF"/>
    <w:rsid w:val="009576CA"/>
    <w:rsid w:val="0096075C"/>
    <w:rsid w:val="0096386B"/>
    <w:rsid w:val="0096451D"/>
    <w:rsid w:val="00965F48"/>
    <w:rsid w:val="0096640F"/>
    <w:rsid w:val="00967B1D"/>
    <w:rsid w:val="00967EF1"/>
    <w:rsid w:val="00970500"/>
    <w:rsid w:val="009706F8"/>
    <w:rsid w:val="00970F5A"/>
    <w:rsid w:val="009719A9"/>
    <w:rsid w:val="0097217A"/>
    <w:rsid w:val="0097311B"/>
    <w:rsid w:val="00975521"/>
    <w:rsid w:val="009757FF"/>
    <w:rsid w:val="00976009"/>
    <w:rsid w:val="0097636A"/>
    <w:rsid w:val="0098010F"/>
    <w:rsid w:val="00980A0B"/>
    <w:rsid w:val="00980E37"/>
    <w:rsid w:val="009812AC"/>
    <w:rsid w:val="00982A25"/>
    <w:rsid w:val="00983F83"/>
    <w:rsid w:val="009847C5"/>
    <w:rsid w:val="00985DB7"/>
    <w:rsid w:val="00987258"/>
    <w:rsid w:val="00992CC7"/>
    <w:rsid w:val="009937BE"/>
    <w:rsid w:val="00993865"/>
    <w:rsid w:val="00997A6E"/>
    <w:rsid w:val="00997BD6"/>
    <w:rsid w:val="009A0158"/>
    <w:rsid w:val="009A0563"/>
    <w:rsid w:val="009A09EE"/>
    <w:rsid w:val="009A0C34"/>
    <w:rsid w:val="009A194C"/>
    <w:rsid w:val="009A22BB"/>
    <w:rsid w:val="009A308A"/>
    <w:rsid w:val="009A35B2"/>
    <w:rsid w:val="009A4B20"/>
    <w:rsid w:val="009A4D59"/>
    <w:rsid w:val="009A7047"/>
    <w:rsid w:val="009A7CC1"/>
    <w:rsid w:val="009B1FED"/>
    <w:rsid w:val="009B2434"/>
    <w:rsid w:val="009B2DAA"/>
    <w:rsid w:val="009B41E7"/>
    <w:rsid w:val="009B43CD"/>
    <w:rsid w:val="009B59AA"/>
    <w:rsid w:val="009B662D"/>
    <w:rsid w:val="009B6DB9"/>
    <w:rsid w:val="009B71F1"/>
    <w:rsid w:val="009C1174"/>
    <w:rsid w:val="009C313B"/>
    <w:rsid w:val="009C398F"/>
    <w:rsid w:val="009C3A63"/>
    <w:rsid w:val="009C4A89"/>
    <w:rsid w:val="009C7EE3"/>
    <w:rsid w:val="009D048B"/>
    <w:rsid w:val="009D18B8"/>
    <w:rsid w:val="009D19B9"/>
    <w:rsid w:val="009D1EE2"/>
    <w:rsid w:val="009D24A4"/>
    <w:rsid w:val="009D2D8E"/>
    <w:rsid w:val="009D3D52"/>
    <w:rsid w:val="009D3F59"/>
    <w:rsid w:val="009D575E"/>
    <w:rsid w:val="009D6011"/>
    <w:rsid w:val="009E0D7F"/>
    <w:rsid w:val="009E12B0"/>
    <w:rsid w:val="009E24EF"/>
    <w:rsid w:val="009E298C"/>
    <w:rsid w:val="009E2E92"/>
    <w:rsid w:val="009E3572"/>
    <w:rsid w:val="009E6143"/>
    <w:rsid w:val="009F241A"/>
    <w:rsid w:val="009F4E39"/>
    <w:rsid w:val="009F579D"/>
    <w:rsid w:val="009F5AD9"/>
    <w:rsid w:val="009F5FD8"/>
    <w:rsid w:val="009F6398"/>
    <w:rsid w:val="009F6805"/>
    <w:rsid w:val="009F7A04"/>
    <w:rsid w:val="00A010C7"/>
    <w:rsid w:val="00A01830"/>
    <w:rsid w:val="00A01946"/>
    <w:rsid w:val="00A0351E"/>
    <w:rsid w:val="00A07AD8"/>
    <w:rsid w:val="00A10DAC"/>
    <w:rsid w:val="00A114A3"/>
    <w:rsid w:val="00A11975"/>
    <w:rsid w:val="00A11AAA"/>
    <w:rsid w:val="00A11BFD"/>
    <w:rsid w:val="00A11FF9"/>
    <w:rsid w:val="00A121DE"/>
    <w:rsid w:val="00A12638"/>
    <w:rsid w:val="00A12CEC"/>
    <w:rsid w:val="00A1405D"/>
    <w:rsid w:val="00A153C2"/>
    <w:rsid w:val="00A160ED"/>
    <w:rsid w:val="00A16190"/>
    <w:rsid w:val="00A16C8B"/>
    <w:rsid w:val="00A204A0"/>
    <w:rsid w:val="00A22685"/>
    <w:rsid w:val="00A229B8"/>
    <w:rsid w:val="00A22B64"/>
    <w:rsid w:val="00A22B8B"/>
    <w:rsid w:val="00A232C2"/>
    <w:rsid w:val="00A24924"/>
    <w:rsid w:val="00A26172"/>
    <w:rsid w:val="00A26714"/>
    <w:rsid w:val="00A26FD0"/>
    <w:rsid w:val="00A27CCE"/>
    <w:rsid w:val="00A30DC0"/>
    <w:rsid w:val="00A31118"/>
    <w:rsid w:val="00A323F6"/>
    <w:rsid w:val="00A32E34"/>
    <w:rsid w:val="00A344D7"/>
    <w:rsid w:val="00A3477A"/>
    <w:rsid w:val="00A349A4"/>
    <w:rsid w:val="00A34BFD"/>
    <w:rsid w:val="00A34CC9"/>
    <w:rsid w:val="00A35D9F"/>
    <w:rsid w:val="00A35E7B"/>
    <w:rsid w:val="00A35F33"/>
    <w:rsid w:val="00A36A0B"/>
    <w:rsid w:val="00A36EAE"/>
    <w:rsid w:val="00A37363"/>
    <w:rsid w:val="00A37B08"/>
    <w:rsid w:val="00A40875"/>
    <w:rsid w:val="00A40A17"/>
    <w:rsid w:val="00A42362"/>
    <w:rsid w:val="00A42A2A"/>
    <w:rsid w:val="00A43735"/>
    <w:rsid w:val="00A439AE"/>
    <w:rsid w:val="00A43F4A"/>
    <w:rsid w:val="00A446D8"/>
    <w:rsid w:val="00A44B11"/>
    <w:rsid w:val="00A4575E"/>
    <w:rsid w:val="00A45D83"/>
    <w:rsid w:val="00A4719A"/>
    <w:rsid w:val="00A47948"/>
    <w:rsid w:val="00A47D84"/>
    <w:rsid w:val="00A507D3"/>
    <w:rsid w:val="00A50DC2"/>
    <w:rsid w:val="00A50FED"/>
    <w:rsid w:val="00A5134D"/>
    <w:rsid w:val="00A520E9"/>
    <w:rsid w:val="00A52654"/>
    <w:rsid w:val="00A52DCB"/>
    <w:rsid w:val="00A53C55"/>
    <w:rsid w:val="00A552C4"/>
    <w:rsid w:val="00A55D41"/>
    <w:rsid w:val="00A57D0B"/>
    <w:rsid w:val="00A61302"/>
    <w:rsid w:val="00A617EF"/>
    <w:rsid w:val="00A61A28"/>
    <w:rsid w:val="00A62042"/>
    <w:rsid w:val="00A624F0"/>
    <w:rsid w:val="00A63D29"/>
    <w:rsid w:val="00A65066"/>
    <w:rsid w:val="00A65767"/>
    <w:rsid w:val="00A66058"/>
    <w:rsid w:val="00A66737"/>
    <w:rsid w:val="00A66941"/>
    <w:rsid w:val="00A66E79"/>
    <w:rsid w:val="00A66F42"/>
    <w:rsid w:val="00A67732"/>
    <w:rsid w:val="00A706C0"/>
    <w:rsid w:val="00A70D46"/>
    <w:rsid w:val="00A7252B"/>
    <w:rsid w:val="00A73041"/>
    <w:rsid w:val="00A73726"/>
    <w:rsid w:val="00A75799"/>
    <w:rsid w:val="00A76FC1"/>
    <w:rsid w:val="00A776E1"/>
    <w:rsid w:val="00A779B7"/>
    <w:rsid w:val="00A800DF"/>
    <w:rsid w:val="00A80867"/>
    <w:rsid w:val="00A80C19"/>
    <w:rsid w:val="00A80DC7"/>
    <w:rsid w:val="00A80E33"/>
    <w:rsid w:val="00A812D7"/>
    <w:rsid w:val="00A81D1F"/>
    <w:rsid w:val="00A82575"/>
    <w:rsid w:val="00A82FF0"/>
    <w:rsid w:val="00A83FA1"/>
    <w:rsid w:val="00A846A2"/>
    <w:rsid w:val="00A863F2"/>
    <w:rsid w:val="00A86A7F"/>
    <w:rsid w:val="00A87809"/>
    <w:rsid w:val="00A914E0"/>
    <w:rsid w:val="00A91C43"/>
    <w:rsid w:val="00A91E80"/>
    <w:rsid w:val="00A91F02"/>
    <w:rsid w:val="00A91F2A"/>
    <w:rsid w:val="00A93954"/>
    <w:rsid w:val="00A941D8"/>
    <w:rsid w:val="00A96645"/>
    <w:rsid w:val="00AA1AFD"/>
    <w:rsid w:val="00AA429E"/>
    <w:rsid w:val="00AA43BA"/>
    <w:rsid w:val="00AA5010"/>
    <w:rsid w:val="00AA5599"/>
    <w:rsid w:val="00AA5A2D"/>
    <w:rsid w:val="00AA5B11"/>
    <w:rsid w:val="00AA6499"/>
    <w:rsid w:val="00AA711E"/>
    <w:rsid w:val="00AA7B4B"/>
    <w:rsid w:val="00AB0B35"/>
    <w:rsid w:val="00AB2CD6"/>
    <w:rsid w:val="00AB3234"/>
    <w:rsid w:val="00AB3376"/>
    <w:rsid w:val="00AB39C7"/>
    <w:rsid w:val="00AB419E"/>
    <w:rsid w:val="00AB5032"/>
    <w:rsid w:val="00AB507B"/>
    <w:rsid w:val="00AB5E38"/>
    <w:rsid w:val="00AB7002"/>
    <w:rsid w:val="00AB73D6"/>
    <w:rsid w:val="00AB7F60"/>
    <w:rsid w:val="00AC0554"/>
    <w:rsid w:val="00AC10D6"/>
    <w:rsid w:val="00AC112E"/>
    <w:rsid w:val="00AC326C"/>
    <w:rsid w:val="00AC426D"/>
    <w:rsid w:val="00AC4B48"/>
    <w:rsid w:val="00AC5613"/>
    <w:rsid w:val="00AC5954"/>
    <w:rsid w:val="00AC64AE"/>
    <w:rsid w:val="00AC6E2D"/>
    <w:rsid w:val="00AC71DB"/>
    <w:rsid w:val="00AD0B59"/>
    <w:rsid w:val="00AD155A"/>
    <w:rsid w:val="00AD1D56"/>
    <w:rsid w:val="00AD40BB"/>
    <w:rsid w:val="00AD5F8D"/>
    <w:rsid w:val="00AD6E2C"/>
    <w:rsid w:val="00AD7023"/>
    <w:rsid w:val="00AE22D8"/>
    <w:rsid w:val="00AE2C58"/>
    <w:rsid w:val="00AE5166"/>
    <w:rsid w:val="00AE5994"/>
    <w:rsid w:val="00AE5AE3"/>
    <w:rsid w:val="00AE6F36"/>
    <w:rsid w:val="00AE6F41"/>
    <w:rsid w:val="00AF01D1"/>
    <w:rsid w:val="00AF33B1"/>
    <w:rsid w:val="00AF3425"/>
    <w:rsid w:val="00AF376D"/>
    <w:rsid w:val="00AF38B1"/>
    <w:rsid w:val="00AF4337"/>
    <w:rsid w:val="00AF504A"/>
    <w:rsid w:val="00AF5811"/>
    <w:rsid w:val="00AF6B20"/>
    <w:rsid w:val="00B00231"/>
    <w:rsid w:val="00B01DB7"/>
    <w:rsid w:val="00B020F7"/>
    <w:rsid w:val="00B029A1"/>
    <w:rsid w:val="00B04893"/>
    <w:rsid w:val="00B04D77"/>
    <w:rsid w:val="00B058F8"/>
    <w:rsid w:val="00B061DB"/>
    <w:rsid w:val="00B0638A"/>
    <w:rsid w:val="00B07356"/>
    <w:rsid w:val="00B110EB"/>
    <w:rsid w:val="00B12A3F"/>
    <w:rsid w:val="00B14B7D"/>
    <w:rsid w:val="00B1527D"/>
    <w:rsid w:val="00B169B0"/>
    <w:rsid w:val="00B16A05"/>
    <w:rsid w:val="00B17926"/>
    <w:rsid w:val="00B179F7"/>
    <w:rsid w:val="00B21EA8"/>
    <w:rsid w:val="00B2343F"/>
    <w:rsid w:val="00B23E8C"/>
    <w:rsid w:val="00B24F72"/>
    <w:rsid w:val="00B25667"/>
    <w:rsid w:val="00B26399"/>
    <w:rsid w:val="00B2790C"/>
    <w:rsid w:val="00B3167C"/>
    <w:rsid w:val="00B329AF"/>
    <w:rsid w:val="00B329DC"/>
    <w:rsid w:val="00B32C22"/>
    <w:rsid w:val="00B33928"/>
    <w:rsid w:val="00B33DC8"/>
    <w:rsid w:val="00B34572"/>
    <w:rsid w:val="00B345F1"/>
    <w:rsid w:val="00B34733"/>
    <w:rsid w:val="00B352C3"/>
    <w:rsid w:val="00B35B25"/>
    <w:rsid w:val="00B35EA3"/>
    <w:rsid w:val="00B36053"/>
    <w:rsid w:val="00B36FFA"/>
    <w:rsid w:val="00B37A1C"/>
    <w:rsid w:val="00B414BB"/>
    <w:rsid w:val="00B41B3B"/>
    <w:rsid w:val="00B422D8"/>
    <w:rsid w:val="00B4361E"/>
    <w:rsid w:val="00B45D78"/>
    <w:rsid w:val="00B467C7"/>
    <w:rsid w:val="00B46F15"/>
    <w:rsid w:val="00B47007"/>
    <w:rsid w:val="00B474CE"/>
    <w:rsid w:val="00B47EDA"/>
    <w:rsid w:val="00B527F8"/>
    <w:rsid w:val="00B52AF4"/>
    <w:rsid w:val="00B5313A"/>
    <w:rsid w:val="00B54711"/>
    <w:rsid w:val="00B54905"/>
    <w:rsid w:val="00B554E7"/>
    <w:rsid w:val="00B55D01"/>
    <w:rsid w:val="00B5603D"/>
    <w:rsid w:val="00B56171"/>
    <w:rsid w:val="00B5622F"/>
    <w:rsid w:val="00B56404"/>
    <w:rsid w:val="00B5644C"/>
    <w:rsid w:val="00B56C5D"/>
    <w:rsid w:val="00B603A2"/>
    <w:rsid w:val="00B6118F"/>
    <w:rsid w:val="00B612E4"/>
    <w:rsid w:val="00B61A89"/>
    <w:rsid w:val="00B61ACF"/>
    <w:rsid w:val="00B61C78"/>
    <w:rsid w:val="00B627DC"/>
    <w:rsid w:val="00B62F21"/>
    <w:rsid w:val="00B6483E"/>
    <w:rsid w:val="00B65DB0"/>
    <w:rsid w:val="00B66494"/>
    <w:rsid w:val="00B666CF"/>
    <w:rsid w:val="00B673BC"/>
    <w:rsid w:val="00B67B44"/>
    <w:rsid w:val="00B67D5B"/>
    <w:rsid w:val="00B70A93"/>
    <w:rsid w:val="00B716EA"/>
    <w:rsid w:val="00B71A5A"/>
    <w:rsid w:val="00B72909"/>
    <w:rsid w:val="00B72DC2"/>
    <w:rsid w:val="00B7640E"/>
    <w:rsid w:val="00B77035"/>
    <w:rsid w:val="00B77AFB"/>
    <w:rsid w:val="00B77C23"/>
    <w:rsid w:val="00B819A0"/>
    <w:rsid w:val="00B83AD1"/>
    <w:rsid w:val="00B8408C"/>
    <w:rsid w:val="00B844BD"/>
    <w:rsid w:val="00B8687F"/>
    <w:rsid w:val="00B87B44"/>
    <w:rsid w:val="00B87BB4"/>
    <w:rsid w:val="00B90590"/>
    <w:rsid w:val="00B92C51"/>
    <w:rsid w:val="00B935E1"/>
    <w:rsid w:val="00B93988"/>
    <w:rsid w:val="00B941BF"/>
    <w:rsid w:val="00B9430A"/>
    <w:rsid w:val="00B94C4B"/>
    <w:rsid w:val="00B96352"/>
    <w:rsid w:val="00B96608"/>
    <w:rsid w:val="00B96CEF"/>
    <w:rsid w:val="00B97ADA"/>
    <w:rsid w:val="00BA13D8"/>
    <w:rsid w:val="00BA15E9"/>
    <w:rsid w:val="00BA1F74"/>
    <w:rsid w:val="00BA1FE4"/>
    <w:rsid w:val="00BA20CB"/>
    <w:rsid w:val="00BA307C"/>
    <w:rsid w:val="00BA357C"/>
    <w:rsid w:val="00BA3B1E"/>
    <w:rsid w:val="00BA425A"/>
    <w:rsid w:val="00BA5249"/>
    <w:rsid w:val="00BA599A"/>
    <w:rsid w:val="00BA5BE2"/>
    <w:rsid w:val="00BA7B65"/>
    <w:rsid w:val="00BA7CF6"/>
    <w:rsid w:val="00BB1025"/>
    <w:rsid w:val="00BB3F80"/>
    <w:rsid w:val="00BB45A2"/>
    <w:rsid w:val="00BB4F33"/>
    <w:rsid w:val="00BB546C"/>
    <w:rsid w:val="00BB61C9"/>
    <w:rsid w:val="00BB6656"/>
    <w:rsid w:val="00BC003F"/>
    <w:rsid w:val="00BC25E6"/>
    <w:rsid w:val="00BC3990"/>
    <w:rsid w:val="00BC3A59"/>
    <w:rsid w:val="00BC3EAB"/>
    <w:rsid w:val="00BC4B46"/>
    <w:rsid w:val="00BC58BF"/>
    <w:rsid w:val="00BC58D0"/>
    <w:rsid w:val="00BC7AF2"/>
    <w:rsid w:val="00BD17D8"/>
    <w:rsid w:val="00BD3286"/>
    <w:rsid w:val="00BD3948"/>
    <w:rsid w:val="00BD4142"/>
    <w:rsid w:val="00BD4B83"/>
    <w:rsid w:val="00BD4D5D"/>
    <w:rsid w:val="00BD59FF"/>
    <w:rsid w:val="00BD732D"/>
    <w:rsid w:val="00BE0336"/>
    <w:rsid w:val="00BE1CE1"/>
    <w:rsid w:val="00BE2D3F"/>
    <w:rsid w:val="00BE2EDC"/>
    <w:rsid w:val="00BE4B33"/>
    <w:rsid w:val="00BE4E87"/>
    <w:rsid w:val="00BE5DFA"/>
    <w:rsid w:val="00BE6CF2"/>
    <w:rsid w:val="00BE7F46"/>
    <w:rsid w:val="00BF0297"/>
    <w:rsid w:val="00BF0881"/>
    <w:rsid w:val="00BF13C7"/>
    <w:rsid w:val="00BF2B6C"/>
    <w:rsid w:val="00BF3457"/>
    <w:rsid w:val="00BF54C4"/>
    <w:rsid w:val="00BF580D"/>
    <w:rsid w:val="00BF5FDC"/>
    <w:rsid w:val="00BF6F25"/>
    <w:rsid w:val="00BF713D"/>
    <w:rsid w:val="00BF7E56"/>
    <w:rsid w:val="00C00EFA"/>
    <w:rsid w:val="00C0157A"/>
    <w:rsid w:val="00C017AD"/>
    <w:rsid w:val="00C020DC"/>
    <w:rsid w:val="00C03FB6"/>
    <w:rsid w:val="00C048EE"/>
    <w:rsid w:val="00C04F88"/>
    <w:rsid w:val="00C05174"/>
    <w:rsid w:val="00C05C60"/>
    <w:rsid w:val="00C079C0"/>
    <w:rsid w:val="00C07EAC"/>
    <w:rsid w:val="00C105D5"/>
    <w:rsid w:val="00C10873"/>
    <w:rsid w:val="00C10C63"/>
    <w:rsid w:val="00C10FA1"/>
    <w:rsid w:val="00C11324"/>
    <w:rsid w:val="00C12851"/>
    <w:rsid w:val="00C1373F"/>
    <w:rsid w:val="00C13F8F"/>
    <w:rsid w:val="00C1561B"/>
    <w:rsid w:val="00C16699"/>
    <w:rsid w:val="00C179C5"/>
    <w:rsid w:val="00C20A7C"/>
    <w:rsid w:val="00C20D28"/>
    <w:rsid w:val="00C21392"/>
    <w:rsid w:val="00C23EA4"/>
    <w:rsid w:val="00C24214"/>
    <w:rsid w:val="00C24CB1"/>
    <w:rsid w:val="00C24DCB"/>
    <w:rsid w:val="00C24FA0"/>
    <w:rsid w:val="00C25BEE"/>
    <w:rsid w:val="00C26B25"/>
    <w:rsid w:val="00C277BE"/>
    <w:rsid w:val="00C30351"/>
    <w:rsid w:val="00C30757"/>
    <w:rsid w:val="00C30994"/>
    <w:rsid w:val="00C311EC"/>
    <w:rsid w:val="00C31427"/>
    <w:rsid w:val="00C31CED"/>
    <w:rsid w:val="00C32A1C"/>
    <w:rsid w:val="00C32ADA"/>
    <w:rsid w:val="00C34268"/>
    <w:rsid w:val="00C34CAE"/>
    <w:rsid w:val="00C35C08"/>
    <w:rsid w:val="00C36B65"/>
    <w:rsid w:val="00C37776"/>
    <w:rsid w:val="00C4137B"/>
    <w:rsid w:val="00C43869"/>
    <w:rsid w:val="00C44251"/>
    <w:rsid w:val="00C4574C"/>
    <w:rsid w:val="00C46133"/>
    <w:rsid w:val="00C47621"/>
    <w:rsid w:val="00C47EFE"/>
    <w:rsid w:val="00C52671"/>
    <w:rsid w:val="00C52841"/>
    <w:rsid w:val="00C546E2"/>
    <w:rsid w:val="00C556B2"/>
    <w:rsid w:val="00C56526"/>
    <w:rsid w:val="00C56701"/>
    <w:rsid w:val="00C56DEB"/>
    <w:rsid w:val="00C5702E"/>
    <w:rsid w:val="00C57161"/>
    <w:rsid w:val="00C57AD7"/>
    <w:rsid w:val="00C619BF"/>
    <w:rsid w:val="00C621CA"/>
    <w:rsid w:val="00C627C7"/>
    <w:rsid w:val="00C634D0"/>
    <w:rsid w:val="00C643BA"/>
    <w:rsid w:val="00C6623F"/>
    <w:rsid w:val="00C66767"/>
    <w:rsid w:val="00C66A5B"/>
    <w:rsid w:val="00C7319C"/>
    <w:rsid w:val="00C74212"/>
    <w:rsid w:val="00C74F10"/>
    <w:rsid w:val="00C75C37"/>
    <w:rsid w:val="00C76016"/>
    <w:rsid w:val="00C82485"/>
    <w:rsid w:val="00C82540"/>
    <w:rsid w:val="00C832EF"/>
    <w:rsid w:val="00C8371B"/>
    <w:rsid w:val="00C83B3F"/>
    <w:rsid w:val="00C85CA2"/>
    <w:rsid w:val="00C85DDD"/>
    <w:rsid w:val="00C85E19"/>
    <w:rsid w:val="00C87834"/>
    <w:rsid w:val="00C91289"/>
    <w:rsid w:val="00C91847"/>
    <w:rsid w:val="00C92140"/>
    <w:rsid w:val="00C92EF9"/>
    <w:rsid w:val="00C9358C"/>
    <w:rsid w:val="00C93C56"/>
    <w:rsid w:val="00C93D58"/>
    <w:rsid w:val="00C93E98"/>
    <w:rsid w:val="00C94867"/>
    <w:rsid w:val="00C94EEB"/>
    <w:rsid w:val="00C963B7"/>
    <w:rsid w:val="00C96433"/>
    <w:rsid w:val="00CA063B"/>
    <w:rsid w:val="00CA07F3"/>
    <w:rsid w:val="00CA0C14"/>
    <w:rsid w:val="00CA33FC"/>
    <w:rsid w:val="00CA4D2F"/>
    <w:rsid w:val="00CA55A1"/>
    <w:rsid w:val="00CA6BA6"/>
    <w:rsid w:val="00CA6BA8"/>
    <w:rsid w:val="00CA7A94"/>
    <w:rsid w:val="00CB14DB"/>
    <w:rsid w:val="00CB16D0"/>
    <w:rsid w:val="00CB2237"/>
    <w:rsid w:val="00CB2DBB"/>
    <w:rsid w:val="00CB3422"/>
    <w:rsid w:val="00CB3575"/>
    <w:rsid w:val="00CB3DD7"/>
    <w:rsid w:val="00CB4A0F"/>
    <w:rsid w:val="00CB5D73"/>
    <w:rsid w:val="00CB7B78"/>
    <w:rsid w:val="00CC142D"/>
    <w:rsid w:val="00CC37E8"/>
    <w:rsid w:val="00CC4A68"/>
    <w:rsid w:val="00CC7F33"/>
    <w:rsid w:val="00CD21A8"/>
    <w:rsid w:val="00CD22D9"/>
    <w:rsid w:val="00CD6956"/>
    <w:rsid w:val="00CD69A8"/>
    <w:rsid w:val="00CD6FAF"/>
    <w:rsid w:val="00CE02CC"/>
    <w:rsid w:val="00CE1467"/>
    <w:rsid w:val="00CE3B56"/>
    <w:rsid w:val="00CE3CE3"/>
    <w:rsid w:val="00CE3E74"/>
    <w:rsid w:val="00CE4909"/>
    <w:rsid w:val="00CE601D"/>
    <w:rsid w:val="00CE67D0"/>
    <w:rsid w:val="00CF3530"/>
    <w:rsid w:val="00CF3AB4"/>
    <w:rsid w:val="00CF3F56"/>
    <w:rsid w:val="00CF42B8"/>
    <w:rsid w:val="00CF4394"/>
    <w:rsid w:val="00CF5BFC"/>
    <w:rsid w:val="00CF6034"/>
    <w:rsid w:val="00CF73B3"/>
    <w:rsid w:val="00D0086D"/>
    <w:rsid w:val="00D00950"/>
    <w:rsid w:val="00D0125D"/>
    <w:rsid w:val="00D05686"/>
    <w:rsid w:val="00D057EA"/>
    <w:rsid w:val="00D064F4"/>
    <w:rsid w:val="00D06763"/>
    <w:rsid w:val="00D075DB"/>
    <w:rsid w:val="00D104BC"/>
    <w:rsid w:val="00D105D5"/>
    <w:rsid w:val="00D10F47"/>
    <w:rsid w:val="00D12B50"/>
    <w:rsid w:val="00D13DD2"/>
    <w:rsid w:val="00D140FD"/>
    <w:rsid w:val="00D1690B"/>
    <w:rsid w:val="00D21252"/>
    <w:rsid w:val="00D21F24"/>
    <w:rsid w:val="00D22A5F"/>
    <w:rsid w:val="00D23163"/>
    <w:rsid w:val="00D23DFA"/>
    <w:rsid w:val="00D24814"/>
    <w:rsid w:val="00D24CA4"/>
    <w:rsid w:val="00D25E71"/>
    <w:rsid w:val="00D2677C"/>
    <w:rsid w:val="00D274E3"/>
    <w:rsid w:val="00D30C83"/>
    <w:rsid w:val="00D3115B"/>
    <w:rsid w:val="00D31618"/>
    <w:rsid w:val="00D31733"/>
    <w:rsid w:val="00D325BA"/>
    <w:rsid w:val="00D32E22"/>
    <w:rsid w:val="00D3437A"/>
    <w:rsid w:val="00D3467A"/>
    <w:rsid w:val="00D34688"/>
    <w:rsid w:val="00D35619"/>
    <w:rsid w:val="00D3622D"/>
    <w:rsid w:val="00D409BD"/>
    <w:rsid w:val="00D42466"/>
    <w:rsid w:val="00D4389C"/>
    <w:rsid w:val="00D43E78"/>
    <w:rsid w:val="00D44179"/>
    <w:rsid w:val="00D453A8"/>
    <w:rsid w:val="00D466C3"/>
    <w:rsid w:val="00D46D9F"/>
    <w:rsid w:val="00D5167C"/>
    <w:rsid w:val="00D52CCF"/>
    <w:rsid w:val="00D545D8"/>
    <w:rsid w:val="00D54B3E"/>
    <w:rsid w:val="00D56935"/>
    <w:rsid w:val="00D57155"/>
    <w:rsid w:val="00D61578"/>
    <w:rsid w:val="00D6157E"/>
    <w:rsid w:val="00D62299"/>
    <w:rsid w:val="00D623E5"/>
    <w:rsid w:val="00D62E12"/>
    <w:rsid w:val="00D63362"/>
    <w:rsid w:val="00D63F08"/>
    <w:rsid w:val="00D6497F"/>
    <w:rsid w:val="00D658CC"/>
    <w:rsid w:val="00D66DCD"/>
    <w:rsid w:val="00D66F4B"/>
    <w:rsid w:val="00D673F9"/>
    <w:rsid w:val="00D678B7"/>
    <w:rsid w:val="00D67EA9"/>
    <w:rsid w:val="00D70F8D"/>
    <w:rsid w:val="00D71322"/>
    <w:rsid w:val="00D73E7D"/>
    <w:rsid w:val="00D74079"/>
    <w:rsid w:val="00D74136"/>
    <w:rsid w:val="00D75B02"/>
    <w:rsid w:val="00D75D10"/>
    <w:rsid w:val="00D76066"/>
    <w:rsid w:val="00D770C4"/>
    <w:rsid w:val="00D8147A"/>
    <w:rsid w:val="00D828B7"/>
    <w:rsid w:val="00D834AF"/>
    <w:rsid w:val="00D836E0"/>
    <w:rsid w:val="00D83A8A"/>
    <w:rsid w:val="00D840A7"/>
    <w:rsid w:val="00D841CF"/>
    <w:rsid w:val="00D878F9"/>
    <w:rsid w:val="00D91B6C"/>
    <w:rsid w:val="00D92678"/>
    <w:rsid w:val="00D929D4"/>
    <w:rsid w:val="00D94362"/>
    <w:rsid w:val="00D9454D"/>
    <w:rsid w:val="00D94E50"/>
    <w:rsid w:val="00D9520A"/>
    <w:rsid w:val="00D9591C"/>
    <w:rsid w:val="00D95E4F"/>
    <w:rsid w:val="00D97C15"/>
    <w:rsid w:val="00DA1FBC"/>
    <w:rsid w:val="00DA2FF2"/>
    <w:rsid w:val="00DA43A6"/>
    <w:rsid w:val="00DA6EBA"/>
    <w:rsid w:val="00DA7B15"/>
    <w:rsid w:val="00DB0C6F"/>
    <w:rsid w:val="00DB1BD3"/>
    <w:rsid w:val="00DB1E80"/>
    <w:rsid w:val="00DB224C"/>
    <w:rsid w:val="00DB38BB"/>
    <w:rsid w:val="00DB3A1A"/>
    <w:rsid w:val="00DB3D06"/>
    <w:rsid w:val="00DB4646"/>
    <w:rsid w:val="00DB47A2"/>
    <w:rsid w:val="00DB61E6"/>
    <w:rsid w:val="00DB6A02"/>
    <w:rsid w:val="00DB75F4"/>
    <w:rsid w:val="00DB7A92"/>
    <w:rsid w:val="00DB7FFC"/>
    <w:rsid w:val="00DC01C6"/>
    <w:rsid w:val="00DC0A1A"/>
    <w:rsid w:val="00DC1228"/>
    <w:rsid w:val="00DC206F"/>
    <w:rsid w:val="00DC3305"/>
    <w:rsid w:val="00DC7630"/>
    <w:rsid w:val="00DC76DD"/>
    <w:rsid w:val="00DC7F31"/>
    <w:rsid w:val="00DD0190"/>
    <w:rsid w:val="00DD0FF5"/>
    <w:rsid w:val="00DD129D"/>
    <w:rsid w:val="00DD1EFE"/>
    <w:rsid w:val="00DD28DD"/>
    <w:rsid w:val="00DD3F81"/>
    <w:rsid w:val="00DD530D"/>
    <w:rsid w:val="00DD5734"/>
    <w:rsid w:val="00DD5B17"/>
    <w:rsid w:val="00DD659F"/>
    <w:rsid w:val="00DE1A72"/>
    <w:rsid w:val="00DE3051"/>
    <w:rsid w:val="00DE3303"/>
    <w:rsid w:val="00DE3A8F"/>
    <w:rsid w:val="00DE400A"/>
    <w:rsid w:val="00DE54DB"/>
    <w:rsid w:val="00DE5B63"/>
    <w:rsid w:val="00DE722C"/>
    <w:rsid w:val="00DF0074"/>
    <w:rsid w:val="00DF0BA5"/>
    <w:rsid w:val="00DF16E6"/>
    <w:rsid w:val="00DF27A7"/>
    <w:rsid w:val="00DF376D"/>
    <w:rsid w:val="00DF3792"/>
    <w:rsid w:val="00DF3F29"/>
    <w:rsid w:val="00DF52DF"/>
    <w:rsid w:val="00DF6272"/>
    <w:rsid w:val="00DF6333"/>
    <w:rsid w:val="00E00C99"/>
    <w:rsid w:val="00E01D83"/>
    <w:rsid w:val="00E02D6E"/>
    <w:rsid w:val="00E0343C"/>
    <w:rsid w:val="00E03734"/>
    <w:rsid w:val="00E042A2"/>
    <w:rsid w:val="00E0558E"/>
    <w:rsid w:val="00E05AD5"/>
    <w:rsid w:val="00E05E11"/>
    <w:rsid w:val="00E05E5C"/>
    <w:rsid w:val="00E06367"/>
    <w:rsid w:val="00E066B6"/>
    <w:rsid w:val="00E06FC3"/>
    <w:rsid w:val="00E10525"/>
    <w:rsid w:val="00E119C1"/>
    <w:rsid w:val="00E11CB1"/>
    <w:rsid w:val="00E11FDA"/>
    <w:rsid w:val="00E12AEA"/>
    <w:rsid w:val="00E1303A"/>
    <w:rsid w:val="00E133B8"/>
    <w:rsid w:val="00E14155"/>
    <w:rsid w:val="00E14814"/>
    <w:rsid w:val="00E14DB9"/>
    <w:rsid w:val="00E1609F"/>
    <w:rsid w:val="00E16E15"/>
    <w:rsid w:val="00E20FAD"/>
    <w:rsid w:val="00E22346"/>
    <w:rsid w:val="00E23154"/>
    <w:rsid w:val="00E24233"/>
    <w:rsid w:val="00E24ED9"/>
    <w:rsid w:val="00E257A5"/>
    <w:rsid w:val="00E258D3"/>
    <w:rsid w:val="00E2594C"/>
    <w:rsid w:val="00E319EE"/>
    <w:rsid w:val="00E31BB5"/>
    <w:rsid w:val="00E329B8"/>
    <w:rsid w:val="00E350AF"/>
    <w:rsid w:val="00E358B8"/>
    <w:rsid w:val="00E35DE2"/>
    <w:rsid w:val="00E40435"/>
    <w:rsid w:val="00E40C95"/>
    <w:rsid w:val="00E40E56"/>
    <w:rsid w:val="00E41B24"/>
    <w:rsid w:val="00E41F2E"/>
    <w:rsid w:val="00E429C0"/>
    <w:rsid w:val="00E436BC"/>
    <w:rsid w:val="00E4556B"/>
    <w:rsid w:val="00E47531"/>
    <w:rsid w:val="00E47C8B"/>
    <w:rsid w:val="00E47CCB"/>
    <w:rsid w:val="00E505DA"/>
    <w:rsid w:val="00E5196F"/>
    <w:rsid w:val="00E51D0D"/>
    <w:rsid w:val="00E5394C"/>
    <w:rsid w:val="00E53C2C"/>
    <w:rsid w:val="00E53DF5"/>
    <w:rsid w:val="00E5436E"/>
    <w:rsid w:val="00E545D8"/>
    <w:rsid w:val="00E548EC"/>
    <w:rsid w:val="00E54C26"/>
    <w:rsid w:val="00E556BB"/>
    <w:rsid w:val="00E55C15"/>
    <w:rsid w:val="00E562D5"/>
    <w:rsid w:val="00E56368"/>
    <w:rsid w:val="00E56D69"/>
    <w:rsid w:val="00E5715F"/>
    <w:rsid w:val="00E605DA"/>
    <w:rsid w:val="00E6073E"/>
    <w:rsid w:val="00E644DA"/>
    <w:rsid w:val="00E64617"/>
    <w:rsid w:val="00E65F39"/>
    <w:rsid w:val="00E66962"/>
    <w:rsid w:val="00E70E3A"/>
    <w:rsid w:val="00E71216"/>
    <w:rsid w:val="00E721C6"/>
    <w:rsid w:val="00E73363"/>
    <w:rsid w:val="00E73B4A"/>
    <w:rsid w:val="00E747A6"/>
    <w:rsid w:val="00E75473"/>
    <w:rsid w:val="00E758AF"/>
    <w:rsid w:val="00E75C0C"/>
    <w:rsid w:val="00E75C30"/>
    <w:rsid w:val="00E76402"/>
    <w:rsid w:val="00E80018"/>
    <w:rsid w:val="00E801ED"/>
    <w:rsid w:val="00E81337"/>
    <w:rsid w:val="00E819C7"/>
    <w:rsid w:val="00E82B06"/>
    <w:rsid w:val="00E846F3"/>
    <w:rsid w:val="00E85335"/>
    <w:rsid w:val="00E87A1E"/>
    <w:rsid w:val="00E9181D"/>
    <w:rsid w:val="00E92043"/>
    <w:rsid w:val="00E92EDB"/>
    <w:rsid w:val="00E93064"/>
    <w:rsid w:val="00E945E3"/>
    <w:rsid w:val="00E94B00"/>
    <w:rsid w:val="00E9577E"/>
    <w:rsid w:val="00E96674"/>
    <w:rsid w:val="00E97F5B"/>
    <w:rsid w:val="00EA0399"/>
    <w:rsid w:val="00EA0B67"/>
    <w:rsid w:val="00EA0DAE"/>
    <w:rsid w:val="00EA210F"/>
    <w:rsid w:val="00EA381C"/>
    <w:rsid w:val="00EA412C"/>
    <w:rsid w:val="00EA4E1B"/>
    <w:rsid w:val="00EA560C"/>
    <w:rsid w:val="00EA5B8B"/>
    <w:rsid w:val="00EA662F"/>
    <w:rsid w:val="00EA6ADA"/>
    <w:rsid w:val="00EA7300"/>
    <w:rsid w:val="00EB0071"/>
    <w:rsid w:val="00EB0681"/>
    <w:rsid w:val="00EB1AA0"/>
    <w:rsid w:val="00EB1DCD"/>
    <w:rsid w:val="00EB28E9"/>
    <w:rsid w:val="00EB2B87"/>
    <w:rsid w:val="00EB2D95"/>
    <w:rsid w:val="00EB4447"/>
    <w:rsid w:val="00EB4DA1"/>
    <w:rsid w:val="00EB5E06"/>
    <w:rsid w:val="00EB6F6B"/>
    <w:rsid w:val="00EB6FB2"/>
    <w:rsid w:val="00EB7A0D"/>
    <w:rsid w:val="00EC1C7E"/>
    <w:rsid w:val="00EC3BC7"/>
    <w:rsid w:val="00EC45A5"/>
    <w:rsid w:val="00EC59AC"/>
    <w:rsid w:val="00EC7324"/>
    <w:rsid w:val="00ED099B"/>
    <w:rsid w:val="00ED1095"/>
    <w:rsid w:val="00ED315F"/>
    <w:rsid w:val="00ED42EF"/>
    <w:rsid w:val="00ED4C3A"/>
    <w:rsid w:val="00ED5F49"/>
    <w:rsid w:val="00ED62EB"/>
    <w:rsid w:val="00ED63F1"/>
    <w:rsid w:val="00ED6C16"/>
    <w:rsid w:val="00EE0509"/>
    <w:rsid w:val="00EE0B50"/>
    <w:rsid w:val="00EE15CA"/>
    <w:rsid w:val="00EE15F8"/>
    <w:rsid w:val="00EE3D37"/>
    <w:rsid w:val="00EE49D7"/>
    <w:rsid w:val="00EE4DF1"/>
    <w:rsid w:val="00EE6354"/>
    <w:rsid w:val="00EF0176"/>
    <w:rsid w:val="00EF0B1E"/>
    <w:rsid w:val="00EF11C7"/>
    <w:rsid w:val="00EF1573"/>
    <w:rsid w:val="00EF1E97"/>
    <w:rsid w:val="00EF3415"/>
    <w:rsid w:val="00EF3744"/>
    <w:rsid w:val="00EF46EF"/>
    <w:rsid w:val="00EF697F"/>
    <w:rsid w:val="00EF6A42"/>
    <w:rsid w:val="00EF780A"/>
    <w:rsid w:val="00EF7B2F"/>
    <w:rsid w:val="00F00529"/>
    <w:rsid w:val="00F02A1A"/>
    <w:rsid w:val="00F02C50"/>
    <w:rsid w:val="00F035C6"/>
    <w:rsid w:val="00F0380A"/>
    <w:rsid w:val="00F04E25"/>
    <w:rsid w:val="00F068DA"/>
    <w:rsid w:val="00F06AB0"/>
    <w:rsid w:val="00F06B2E"/>
    <w:rsid w:val="00F06F01"/>
    <w:rsid w:val="00F07325"/>
    <w:rsid w:val="00F0776E"/>
    <w:rsid w:val="00F07A39"/>
    <w:rsid w:val="00F10B37"/>
    <w:rsid w:val="00F11B42"/>
    <w:rsid w:val="00F11DD5"/>
    <w:rsid w:val="00F12E31"/>
    <w:rsid w:val="00F13D57"/>
    <w:rsid w:val="00F13E29"/>
    <w:rsid w:val="00F1418C"/>
    <w:rsid w:val="00F1524D"/>
    <w:rsid w:val="00F155CE"/>
    <w:rsid w:val="00F159E8"/>
    <w:rsid w:val="00F1791C"/>
    <w:rsid w:val="00F2004B"/>
    <w:rsid w:val="00F21FF7"/>
    <w:rsid w:val="00F232A2"/>
    <w:rsid w:val="00F25545"/>
    <w:rsid w:val="00F255C4"/>
    <w:rsid w:val="00F30114"/>
    <w:rsid w:val="00F303BE"/>
    <w:rsid w:val="00F30DA0"/>
    <w:rsid w:val="00F32867"/>
    <w:rsid w:val="00F32E9D"/>
    <w:rsid w:val="00F33969"/>
    <w:rsid w:val="00F33AD0"/>
    <w:rsid w:val="00F34994"/>
    <w:rsid w:val="00F375D0"/>
    <w:rsid w:val="00F40143"/>
    <w:rsid w:val="00F40A0F"/>
    <w:rsid w:val="00F44C2B"/>
    <w:rsid w:val="00F4519E"/>
    <w:rsid w:val="00F4610A"/>
    <w:rsid w:val="00F47197"/>
    <w:rsid w:val="00F47B53"/>
    <w:rsid w:val="00F51AF7"/>
    <w:rsid w:val="00F5296E"/>
    <w:rsid w:val="00F55A61"/>
    <w:rsid w:val="00F60BDF"/>
    <w:rsid w:val="00F60D5F"/>
    <w:rsid w:val="00F61590"/>
    <w:rsid w:val="00F618FD"/>
    <w:rsid w:val="00F61ABA"/>
    <w:rsid w:val="00F6404B"/>
    <w:rsid w:val="00F641B8"/>
    <w:rsid w:val="00F6500F"/>
    <w:rsid w:val="00F65462"/>
    <w:rsid w:val="00F66F8B"/>
    <w:rsid w:val="00F6701E"/>
    <w:rsid w:val="00F67BFA"/>
    <w:rsid w:val="00F67E75"/>
    <w:rsid w:val="00F70479"/>
    <w:rsid w:val="00F7167E"/>
    <w:rsid w:val="00F71EC9"/>
    <w:rsid w:val="00F73117"/>
    <w:rsid w:val="00F7362D"/>
    <w:rsid w:val="00F73717"/>
    <w:rsid w:val="00F7597E"/>
    <w:rsid w:val="00F75A6C"/>
    <w:rsid w:val="00F76ED6"/>
    <w:rsid w:val="00F772F5"/>
    <w:rsid w:val="00F774BB"/>
    <w:rsid w:val="00F77A53"/>
    <w:rsid w:val="00F77B30"/>
    <w:rsid w:val="00F77E51"/>
    <w:rsid w:val="00F82181"/>
    <w:rsid w:val="00F84194"/>
    <w:rsid w:val="00F84B4C"/>
    <w:rsid w:val="00F84F87"/>
    <w:rsid w:val="00F85250"/>
    <w:rsid w:val="00F85DA3"/>
    <w:rsid w:val="00F87A3B"/>
    <w:rsid w:val="00F87D4E"/>
    <w:rsid w:val="00F91B0E"/>
    <w:rsid w:val="00F91FA5"/>
    <w:rsid w:val="00F92836"/>
    <w:rsid w:val="00F9365C"/>
    <w:rsid w:val="00F9449A"/>
    <w:rsid w:val="00F94918"/>
    <w:rsid w:val="00F94BED"/>
    <w:rsid w:val="00F95FE7"/>
    <w:rsid w:val="00F97651"/>
    <w:rsid w:val="00F97DB2"/>
    <w:rsid w:val="00FA0842"/>
    <w:rsid w:val="00FA3459"/>
    <w:rsid w:val="00FA34BC"/>
    <w:rsid w:val="00FA505E"/>
    <w:rsid w:val="00FA5389"/>
    <w:rsid w:val="00FA55D0"/>
    <w:rsid w:val="00FA5B41"/>
    <w:rsid w:val="00FA7A62"/>
    <w:rsid w:val="00FA7F6A"/>
    <w:rsid w:val="00FB07D9"/>
    <w:rsid w:val="00FB0875"/>
    <w:rsid w:val="00FB0E8F"/>
    <w:rsid w:val="00FB123D"/>
    <w:rsid w:val="00FB2534"/>
    <w:rsid w:val="00FB452F"/>
    <w:rsid w:val="00FB6295"/>
    <w:rsid w:val="00FB69BE"/>
    <w:rsid w:val="00FC0C50"/>
    <w:rsid w:val="00FC12D0"/>
    <w:rsid w:val="00FC3552"/>
    <w:rsid w:val="00FC3B1F"/>
    <w:rsid w:val="00FC4889"/>
    <w:rsid w:val="00FC50C8"/>
    <w:rsid w:val="00FC700D"/>
    <w:rsid w:val="00FC7E3E"/>
    <w:rsid w:val="00FD1A78"/>
    <w:rsid w:val="00FD3870"/>
    <w:rsid w:val="00FD41D3"/>
    <w:rsid w:val="00FD47CE"/>
    <w:rsid w:val="00FD4DB8"/>
    <w:rsid w:val="00FD50A2"/>
    <w:rsid w:val="00FD50F2"/>
    <w:rsid w:val="00FD6FA0"/>
    <w:rsid w:val="00FD7915"/>
    <w:rsid w:val="00FE11BA"/>
    <w:rsid w:val="00FE1579"/>
    <w:rsid w:val="00FE1647"/>
    <w:rsid w:val="00FE1918"/>
    <w:rsid w:val="00FE256F"/>
    <w:rsid w:val="00FE270E"/>
    <w:rsid w:val="00FE6F1D"/>
    <w:rsid w:val="00FE7EFD"/>
    <w:rsid w:val="00FF027D"/>
    <w:rsid w:val="00FF0800"/>
    <w:rsid w:val="00FF0BAE"/>
    <w:rsid w:val="00FF1C87"/>
    <w:rsid w:val="00FF3557"/>
    <w:rsid w:val="00FF472F"/>
    <w:rsid w:val="00FF57E0"/>
    <w:rsid w:val="00FF6D01"/>
    <w:rsid w:val="00FF73DE"/>
    <w:rsid w:val="00FF75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63337"/>
  <w15:chartTrackingRefBased/>
  <w15:docId w15:val="{DC610026-F218-4070-BCBA-7564841F8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0D6"/>
    <w:rPr>
      <w:sz w:val="24"/>
      <w:szCs w:val="24"/>
    </w:rPr>
  </w:style>
  <w:style w:type="paragraph" w:styleId="Titre4">
    <w:name w:val="heading 4"/>
    <w:aliases w:val="Titre 4 Fascicule"/>
    <w:basedOn w:val="Normal"/>
    <w:next w:val="Normal"/>
    <w:autoRedefine/>
    <w:qFormat/>
    <w:rsid w:val="00855ADA"/>
    <w:pPr>
      <w:keepNext/>
      <w:widowControl w:val="0"/>
      <w:numPr>
        <w:ilvl w:val="3"/>
        <w:numId w:val="4"/>
      </w:numPr>
      <w:spacing w:before="240" w:after="60"/>
      <w:jc w:val="both"/>
      <w:outlineLvl w:val="3"/>
    </w:pPr>
    <w:rPr>
      <w:rFonts w:ascii="Arial" w:hAnsi="Arial" w:cs="Arial"/>
      <w:caps/>
      <w:smallCaps/>
      <w:color w:val="000000"/>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4fascicule">
    <w:name w:val="Titre 4 fascicule"/>
    <w:basedOn w:val="Normal"/>
    <w:rsid w:val="000E51C6"/>
    <w:pPr>
      <w:numPr>
        <w:numId w:val="3"/>
      </w:numPr>
      <w:jc w:val="both"/>
    </w:pPr>
    <w:rPr>
      <w:rFonts w:ascii="Arial" w:hAnsi="Arial"/>
      <w:b/>
      <w:sz w:val="28"/>
    </w:rPr>
  </w:style>
  <w:style w:type="character" w:styleId="Lienhypertexte">
    <w:name w:val="Hyperlink"/>
    <w:rsid w:val="003338B5"/>
    <w:rPr>
      <w:color w:val="0000FF"/>
      <w:u w:val="single"/>
    </w:rPr>
  </w:style>
  <w:style w:type="paragraph" w:customStyle="1" w:styleId="corps-de-texte">
    <w:name w:val="corps-de-texte"/>
    <w:basedOn w:val="Normal"/>
    <w:rsid w:val="00AC10D6"/>
    <w:rPr>
      <w:rFonts w:ascii="Arial Unicode MS" w:eastAsia="Arial Unicode MS" w:hAnsi="Arial Unicode MS"/>
    </w:rPr>
  </w:style>
  <w:style w:type="paragraph" w:styleId="En-tte">
    <w:name w:val="header"/>
    <w:basedOn w:val="Normal"/>
    <w:rsid w:val="00AC10D6"/>
    <w:pPr>
      <w:widowControl w:val="0"/>
      <w:tabs>
        <w:tab w:val="center" w:pos="4536"/>
        <w:tab w:val="right" w:pos="9072"/>
      </w:tabs>
      <w:autoSpaceDE w:val="0"/>
      <w:autoSpaceDN w:val="0"/>
      <w:adjustRightInd w:val="0"/>
    </w:pPr>
    <w:rPr>
      <w:lang w:val="en-US" w:eastAsia="en-US"/>
    </w:rPr>
  </w:style>
  <w:style w:type="character" w:styleId="Numrodepage">
    <w:name w:val="page number"/>
    <w:basedOn w:val="Policepardfaut"/>
    <w:rsid w:val="00AC10D6"/>
  </w:style>
  <w:style w:type="paragraph" w:styleId="Pieddepage">
    <w:name w:val="footer"/>
    <w:basedOn w:val="Normal"/>
    <w:rsid w:val="00AC10D6"/>
    <w:pPr>
      <w:tabs>
        <w:tab w:val="center" w:pos="4536"/>
        <w:tab w:val="right" w:pos="9072"/>
      </w:tabs>
    </w:pPr>
  </w:style>
  <w:style w:type="paragraph" w:customStyle="1" w:styleId="fcorps-de-texte">
    <w:name w:val="fcorps-de-texte"/>
    <w:basedOn w:val="Normal"/>
    <w:rsid w:val="00AC10D6"/>
    <w:rPr>
      <w:rFonts w:ascii="Arial Unicode MS" w:eastAsia="Arial Unicode MS" w:hAnsi="Arial Unicode MS"/>
    </w:rPr>
  </w:style>
  <w:style w:type="paragraph" w:customStyle="1" w:styleId="En-tte0">
    <w:name w:val="En-tte"/>
    <w:basedOn w:val="Normal"/>
    <w:next w:val="Normal"/>
    <w:rsid w:val="00153F7E"/>
    <w:pPr>
      <w:autoSpaceDE w:val="0"/>
      <w:autoSpaceDN w:val="0"/>
      <w:adjustRightInd w:val="0"/>
    </w:pPr>
    <w:rPr>
      <w:rFonts w:ascii="Arial" w:hAnsi="Arial"/>
    </w:rPr>
  </w:style>
  <w:style w:type="character" w:customStyle="1" w:styleId="matchlocations">
    <w:name w:val="matchlocations"/>
    <w:basedOn w:val="Policepardfaut"/>
    <w:rsid w:val="00332502"/>
  </w:style>
  <w:style w:type="paragraph" w:styleId="NormalWeb">
    <w:name w:val="Normal (Web)"/>
    <w:basedOn w:val="Normal"/>
    <w:uiPriority w:val="99"/>
    <w:unhideWhenUsed/>
    <w:rsid w:val="00332502"/>
    <w:pPr>
      <w:spacing w:before="100" w:beforeAutospacing="1" w:after="100" w:afterAutospacing="1"/>
    </w:pPr>
  </w:style>
  <w:style w:type="character" w:styleId="Marquedecommentaire">
    <w:name w:val="annotation reference"/>
    <w:basedOn w:val="Policepardfaut"/>
    <w:rsid w:val="002653CE"/>
    <w:rPr>
      <w:sz w:val="16"/>
      <w:szCs w:val="16"/>
    </w:rPr>
  </w:style>
  <w:style w:type="paragraph" w:styleId="Commentaire">
    <w:name w:val="annotation text"/>
    <w:basedOn w:val="Normal"/>
    <w:link w:val="CommentaireCar"/>
    <w:rsid w:val="002653CE"/>
    <w:rPr>
      <w:sz w:val="20"/>
      <w:szCs w:val="20"/>
    </w:rPr>
  </w:style>
  <w:style w:type="character" w:customStyle="1" w:styleId="CommentaireCar">
    <w:name w:val="Commentaire Car"/>
    <w:basedOn w:val="Policepardfaut"/>
    <w:link w:val="Commentaire"/>
    <w:rsid w:val="002653CE"/>
  </w:style>
  <w:style w:type="paragraph" w:styleId="Objetducommentaire">
    <w:name w:val="annotation subject"/>
    <w:basedOn w:val="Commentaire"/>
    <w:next w:val="Commentaire"/>
    <w:link w:val="ObjetducommentaireCar"/>
    <w:rsid w:val="002653CE"/>
    <w:rPr>
      <w:b/>
      <w:bCs/>
    </w:rPr>
  </w:style>
  <w:style w:type="character" w:customStyle="1" w:styleId="ObjetducommentaireCar">
    <w:name w:val="Objet du commentaire Car"/>
    <w:basedOn w:val="CommentaireCar"/>
    <w:link w:val="Objetducommentaire"/>
    <w:rsid w:val="002653CE"/>
    <w:rPr>
      <w:b/>
      <w:bCs/>
    </w:rPr>
  </w:style>
  <w:style w:type="character" w:customStyle="1" w:styleId="UnresolvedMention">
    <w:name w:val="Unresolved Mention"/>
    <w:basedOn w:val="Policepardfaut"/>
    <w:uiPriority w:val="99"/>
    <w:semiHidden/>
    <w:unhideWhenUsed/>
    <w:rsid w:val="004C6EED"/>
    <w:rPr>
      <w:color w:val="605E5C"/>
      <w:shd w:val="clear" w:color="auto" w:fill="E1DFDD"/>
    </w:rPr>
  </w:style>
  <w:style w:type="character" w:styleId="Lienhypertextesuivivisit">
    <w:name w:val="FollowedHyperlink"/>
    <w:basedOn w:val="Policepardfaut"/>
    <w:rsid w:val="009731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9579">
      <w:bodyDiv w:val="1"/>
      <w:marLeft w:val="0"/>
      <w:marRight w:val="0"/>
      <w:marTop w:val="0"/>
      <w:marBottom w:val="0"/>
      <w:divBdr>
        <w:top w:val="none" w:sz="0" w:space="0" w:color="auto"/>
        <w:left w:val="none" w:sz="0" w:space="0" w:color="auto"/>
        <w:bottom w:val="none" w:sz="0" w:space="0" w:color="auto"/>
        <w:right w:val="none" w:sz="0" w:space="0" w:color="auto"/>
      </w:divBdr>
    </w:div>
    <w:div w:id="84351300">
      <w:bodyDiv w:val="1"/>
      <w:marLeft w:val="0"/>
      <w:marRight w:val="0"/>
      <w:marTop w:val="0"/>
      <w:marBottom w:val="0"/>
      <w:divBdr>
        <w:top w:val="none" w:sz="0" w:space="0" w:color="auto"/>
        <w:left w:val="none" w:sz="0" w:space="0" w:color="auto"/>
        <w:bottom w:val="none" w:sz="0" w:space="0" w:color="auto"/>
        <w:right w:val="none" w:sz="0" w:space="0" w:color="auto"/>
      </w:divBdr>
    </w:div>
    <w:div w:id="150296904">
      <w:bodyDiv w:val="1"/>
      <w:marLeft w:val="0"/>
      <w:marRight w:val="0"/>
      <w:marTop w:val="0"/>
      <w:marBottom w:val="0"/>
      <w:divBdr>
        <w:top w:val="none" w:sz="0" w:space="0" w:color="auto"/>
        <w:left w:val="none" w:sz="0" w:space="0" w:color="auto"/>
        <w:bottom w:val="none" w:sz="0" w:space="0" w:color="auto"/>
        <w:right w:val="none" w:sz="0" w:space="0" w:color="auto"/>
      </w:divBdr>
    </w:div>
    <w:div w:id="170534057">
      <w:bodyDiv w:val="1"/>
      <w:marLeft w:val="0"/>
      <w:marRight w:val="0"/>
      <w:marTop w:val="0"/>
      <w:marBottom w:val="0"/>
      <w:divBdr>
        <w:top w:val="none" w:sz="0" w:space="0" w:color="auto"/>
        <w:left w:val="none" w:sz="0" w:space="0" w:color="auto"/>
        <w:bottom w:val="none" w:sz="0" w:space="0" w:color="auto"/>
        <w:right w:val="none" w:sz="0" w:space="0" w:color="auto"/>
      </w:divBdr>
    </w:div>
    <w:div w:id="467629747">
      <w:bodyDiv w:val="1"/>
      <w:marLeft w:val="0"/>
      <w:marRight w:val="0"/>
      <w:marTop w:val="0"/>
      <w:marBottom w:val="0"/>
      <w:divBdr>
        <w:top w:val="none" w:sz="0" w:space="0" w:color="auto"/>
        <w:left w:val="none" w:sz="0" w:space="0" w:color="auto"/>
        <w:bottom w:val="none" w:sz="0" w:space="0" w:color="auto"/>
        <w:right w:val="none" w:sz="0" w:space="0" w:color="auto"/>
      </w:divBdr>
    </w:div>
    <w:div w:id="524683468">
      <w:bodyDiv w:val="1"/>
      <w:marLeft w:val="0"/>
      <w:marRight w:val="0"/>
      <w:marTop w:val="0"/>
      <w:marBottom w:val="0"/>
      <w:divBdr>
        <w:top w:val="none" w:sz="0" w:space="0" w:color="auto"/>
        <w:left w:val="none" w:sz="0" w:space="0" w:color="auto"/>
        <w:bottom w:val="none" w:sz="0" w:space="0" w:color="auto"/>
        <w:right w:val="none" w:sz="0" w:space="0" w:color="auto"/>
      </w:divBdr>
      <w:divsChild>
        <w:div w:id="677393499">
          <w:marLeft w:val="0"/>
          <w:marRight w:val="0"/>
          <w:marTop w:val="0"/>
          <w:marBottom w:val="0"/>
          <w:divBdr>
            <w:top w:val="none" w:sz="0" w:space="0" w:color="auto"/>
            <w:left w:val="none" w:sz="0" w:space="0" w:color="auto"/>
            <w:bottom w:val="none" w:sz="0" w:space="0" w:color="auto"/>
            <w:right w:val="none" w:sz="0" w:space="0" w:color="auto"/>
          </w:divBdr>
        </w:div>
        <w:div w:id="726493980">
          <w:marLeft w:val="0"/>
          <w:marRight w:val="0"/>
          <w:marTop w:val="0"/>
          <w:marBottom w:val="0"/>
          <w:divBdr>
            <w:top w:val="none" w:sz="0" w:space="0" w:color="auto"/>
            <w:left w:val="none" w:sz="0" w:space="0" w:color="auto"/>
            <w:bottom w:val="none" w:sz="0" w:space="0" w:color="auto"/>
            <w:right w:val="none" w:sz="0" w:space="0" w:color="auto"/>
          </w:divBdr>
        </w:div>
        <w:div w:id="878587792">
          <w:marLeft w:val="0"/>
          <w:marRight w:val="0"/>
          <w:marTop w:val="0"/>
          <w:marBottom w:val="0"/>
          <w:divBdr>
            <w:top w:val="none" w:sz="0" w:space="0" w:color="auto"/>
            <w:left w:val="none" w:sz="0" w:space="0" w:color="auto"/>
            <w:bottom w:val="none" w:sz="0" w:space="0" w:color="auto"/>
            <w:right w:val="none" w:sz="0" w:space="0" w:color="auto"/>
          </w:divBdr>
        </w:div>
        <w:div w:id="1178694788">
          <w:marLeft w:val="0"/>
          <w:marRight w:val="0"/>
          <w:marTop w:val="0"/>
          <w:marBottom w:val="0"/>
          <w:divBdr>
            <w:top w:val="none" w:sz="0" w:space="0" w:color="auto"/>
            <w:left w:val="none" w:sz="0" w:space="0" w:color="auto"/>
            <w:bottom w:val="none" w:sz="0" w:space="0" w:color="auto"/>
            <w:right w:val="none" w:sz="0" w:space="0" w:color="auto"/>
          </w:divBdr>
        </w:div>
        <w:div w:id="493036822">
          <w:marLeft w:val="0"/>
          <w:marRight w:val="0"/>
          <w:marTop w:val="0"/>
          <w:marBottom w:val="0"/>
          <w:divBdr>
            <w:top w:val="none" w:sz="0" w:space="0" w:color="auto"/>
            <w:left w:val="none" w:sz="0" w:space="0" w:color="auto"/>
            <w:bottom w:val="none" w:sz="0" w:space="0" w:color="auto"/>
            <w:right w:val="none" w:sz="0" w:space="0" w:color="auto"/>
          </w:divBdr>
        </w:div>
        <w:div w:id="1217669568">
          <w:marLeft w:val="0"/>
          <w:marRight w:val="0"/>
          <w:marTop w:val="0"/>
          <w:marBottom w:val="0"/>
          <w:divBdr>
            <w:top w:val="none" w:sz="0" w:space="0" w:color="auto"/>
            <w:left w:val="none" w:sz="0" w:space="0" w:color="auto"/>
            <w:bottom w:val="none" w:sz="0" w:space="0" w:color="auto"/>
            <w:right w:val="none" w:sz="0" w:space="0" w:color="auto"/>
          </w:divBdr>
        </w:div>
        <w:div w:id="1101415720">
          <w:marLeft w:val="0"/>
          <w:marRight w:val="0"/>
          <w:marTop w:val="0"/>
          <w:marBottom w:val="0"/>
          <w:divBdr>
            <w:top w:val="none" w:sz="0" w:space="0" w:color="auto"/>
            <w:left w:val="none" w:sz="0" w:space="0" w:color="auto"/>
            <w:bottom w:val="none" w:sz="0" w:space="0" w:color="auto"/>
            <w:right w:val="none" w:sz="0" w:space="0" w:color="auto"/>
          </w:divBdr>
        </w:div>
      </w:divsChild>
    </w:div>
    <w:div w:id="646979020">
      <w:bodyDiv w:val="1"/>
      <w:marLeft w:val="0"/>
      <w:marRight w:val="0"/>
      <w:marTop w:val="0"/>
      <w:marBottom w:val="0"/>
      <w:divBdr>
        <w:top w:val="none" w:sz="0" w:space="0" w:color="auto"/>
        <w:left w:val="none" w:sz="0" w:space="0" w:color="auto"/>
        <w:bottom w:val="none" w:sz="0" w:space="0" w:color="auto"/>
        <w:right w:val="none" w:sz="0" w:space="0" w:color="auto"/>
      </w:divBdr>
    </w:div>
    <w:div w:id="759911244">
      <w:bodyDiv w:val="1"/>
      <w:marLeft w:val="0"/>
      <w:marRight w:val="0"/>
      <w:marTop w:val="0"/>
      <w:marBottom w:val="0"/>
      <w:divBdr>
        <w:top w:val="none" w:sz="0" w:space="0" w:color="auto"/>
        <w:left w:val="none" w:sz="0" w:space="0" w:color="auto"/>
        <w:bottom w:val="none" w:sz="0" w:space="0" w:color="auto"/>
        <w:right w:val="none" w:sz="0" w:space="0" w:color="auto"/>
      </w:divBdr>
    </w:div>
    <w:div w:id="830876184">
      <w:bodyDiv w:val="1"/>
      <w:marLeft w:val="0"/>
      <w:marRight w:val="0"/>
      <w:marTop w:val="0"/>
      <w:marBottom w:val="0"/>
      <w:divBdr>
        <w:top w:val="none" w:sz="0" w:space="0" w:color="auto"/>
        <w:left w:val="none" w:sz="0" w:space="0" w:color="auto"/>
        <w:bottom w:val="none" w:sz="0" w:space="0" w:color="auto"/>
        <w:right w:val="none" w:sz="0" w:space="0" w:color="auto"/>
      </w:divBdr>
      <w:divsChild>
        <w:div w:id="1868325396">
          <w:marLeft w:val="0"/>
          <w:marRight w:val="0"/>
          <w:marTop w:val="0"/>
          <w:marBottom w:val="0"/>
          <w:divBdr>
            <w:top w:val="none" w:sz="0" w:space="0" w:color="FF0000"/>
            <w:left w:val="single" w:sz="6" w:space="0" w:color="FF0000"/>
            <w:bottom w:val="none" w:sz="0" w:space="0" w:color="FF0000"/>
            <w:right w:val="none" w:sz="0" w:space="0" w:color="FF0000"/>
          </w:divBdr>
          <w:divsChild>
            <w:div w:id="1467698850">
              <w:marLeft w:val="0"/>
              <w:marRight w:val="0"/>
              <w:marTop w:val="0"/>
              <w:marBottom w:val="0"/>
              <w:divBdr>
                <w:top w:val="none" w:sz="0" w:space="0" w:color="auto"/>
                <w:left w:val="none" w:sz="0" w:space="0" w:color="auto"/>
                <w:bottom w:val="none" w:sz="0" w:space="0" w:color="auto"/>
                <w:right w:val="none" w:sz="0" w:space="0" w:color="auto"/>
              </w:divBdr>
            </w:div>
            <w:div w:id="878712450">
              <w:marLeft w:val="150"/>
              <w:marRight w:val="0"/>
              <w:marTop w:val="0"/>
              <w:marBottom w:val="0"/>
              <w:divBdr>
                <w:top w:val="none" w:sz="0" w:space="0" w:color="auto"/>
                <w:left w:val="none" w:sz="0" w:space="0" w:color="auto"/>
                <w:bottom w:val="none" w:sz="0" w:space="0" w:color="auto"/>
                <w:right w:val="none" w:sz="0" w:space="0" w:color="auto"/>
              </w:divBdr>
            </w:div>
            <w:div w:id="641060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2355221">
      <w:bodyDiv w:val="1"/>
      <w:marLeft w:val="0"/>
      <w:marRight w:val="0"/>
      <w:marTop w:val="0"/>
      <w:marBottom w:val="0"/>
      <w:divBdr>
        <w:top w:val="none" w:sz="0" w:space="0" w:color="auto"/>
        <w:left w:val="none" w:sz="0" w:space="0" w:color="auto"/>
        <w:bottom w:val="none" w:sz="0" w:space="0" w:color="auto"/>
        <w:right w:val="none" w:sz="0" w:space="0" w:color="auto"/>
      </w:divBdr>
    </w:div>
    <w:div w:id="1010521760">
      <w:bodyDiv w:val="1"/>
      <w:marLeft w:val="0"/>
      <w:marRight w:val="0"/>
      <w:marTop w:val="0"/>
      <w:marBottom w:val="0"/>
      <w:divBdr>
        <w:top w:val="none" w:sz="0" w:space="0" w:color="auto"/>
        <w:left w:val="none" w:sz="0" w:space="0" w:color="auto"/>
        <w:bottom w:val="none" w:sz="0" w:space="0" w:color="auto"/>
        <w:right w:val="none" w:sz="0" w:space="0" w:color="auto"/>
      </w:divBdr>
    </w:div>
    <w:div w:id="1012606110">
      <w:bodyDiv w:val="1"/>
      <w:marLeft w:val="0"/>
      <w:marRight w:val="0"/>
      <w:marTop w:val="0"/>
      <w:marBottom w:val="0"/>
      <w:divBdr>
        <w:top w:val="none" w:sz="0" w:space="0" w:color="auto"/>
        <w:left w:val="none" w:sz="0" w:space="0" w:color="auto"/>
        <w:bottom w:val="none" w:sz="0" w:space="0" w:color="auto"/>
        <w:right w:val="none" w:sz="0" w:space="0" w:color="auto"/>
      </w:divBdr>
    </w:div>
    <w:div w:id="1047605757">
      <w:bodyDiv w:val="1"/>
      <w:marLeft w:val="0"/>
      <w:marRight w:val="0"/>
      <w:marTop w:val="0"/>
      <w:marBottom w:val="0"/>
      <w:divBdr>
        <w:top w:val="none" w:sz="0" w:space="0" w:color="auto"/>
        <w:left w:val="none" w:sz="0" w:space="0" w:color="auto"/>
        <w:bottom w:val="none" w:sz="0" w:space="0" w:color="auto"/>
        <w:right w:val="none" w:sz="0" w:space="0" w:color="auto"/>
      </w:divBdr>
      <w:divsChild>
        <w:div w:id="1902059741">
          <w:marLeft w:val="0"/>
          <w:marRight w:val="0"/>
          <w:marTop w:val="60"/>
          <w:marBottom w:val="0"/>
          <w:divBdr>
            <w:top w:val="none" w:sz="0" w:space="0" w:color="auto"/>
            <w:left w:val="none" w:sz="0" w:space="0" w:color="auto"/>
            <w:bottom w:val="none" w:sz="0" w:space="0" w:color="auto"/>
            <w:right w:val="none" w:sz="0" w:space="0" w:color="auto"/>
          </w:divBdr>
        </w:div>
      </w:divsChild>
    </w:div>
    <w:div w:id="1100178966">
      <w:bodyDiv w:val="1"/>
      <w:marLeft w:val="0"/>
      <w:marRight w:val="0"/>
      <w:marTop w:val="0"/>
      <w:marBottom w:val="0"/>
      <w:divBdr>
        <w:top w:val="none" w:sz="0" w:space="0" w:color="auto"/>
        <w:left w:val="none" w:sz="0" w:space="0" w:color="auto"/>
        <w:bottom w:val="none" w:sz="0" w:space="0" w:color="auto"/>
        <w:right w:val="none" w:sz="0" w:space="0" w:color="auto"/>
      </w:divBdr>
      <w:divsChild>
        <w:div w:id="686517784">
          <w:marLeft w:val="0"/>
          <w:marRight w:val="0"/>
          <w:marTop w:val="0"/>
          <w:marBottom w:val="0"/>
          <w:divBdr>
            <w:top w:val="none" w:sz="0" w:space="0" w:color="auto"/>
            <w:left w:val="none" w:sz="0" w:space="0" w:color="auto"/>
            <w:bottom w:val="none" w:sz="0" w:space="0" w:color="auto"/>
            <w:right w:val="none" w:sz="0" w:space="0" w:color="auto"/>
          </w:divBdr>
        </w:div>
        <w:div w:id="869731308">
          <w:marLeft w:val="0"/>
          <w:marRight w:val="0"/>
          <w:marTop w:val="0"/>
          <w:marBottom w:val="0"/>
          <w:divBdr>
            <w:top w:val="none" w:sz="0" w:space="0" w:color="auto"/>
            <w:left w:val="none" w:sz="0" w:space="0" w:color="auto"/>
            <w:bottom w:val="none" w:sz="0" w:space="0" w:color="auto"/>
            <w:right w:val="none" w:sz="0" w:space="0" w:color="auto"/>
          </w:divBdr>
        </w:div>
        <w:div w:id="1773429333">
          <w:marLeft w:val="0"/>
          <w:marRight w:val="0"/>
          <w:marTop w:val="0"/>
          <w:marBottom w:val="0"/>
          <w:divBdr>
            <w:top w:val="none" w:sz="0" w:space="0" w:color="auto"/>
            <w:left w:val="none" w:sz="0" w:space="0" w:color="auto"/>
            <w:bottom w:val="none" w:sz="0" w:space="0" w:color="auto"/>
            <w:right w:val="none" w:sz="0" w:space="0" w:color="auto"/>
          </w:divBdr>
        </w:div>
        <w:div w:id="157309317">
          <w:marLeft w:val="0"/>
          <w:marRight w:val="0"/>
          <w:marTop w:val="0"/>
          <w:marBottom w:val="0"/>
          <w:divBdr>
            <w:top w:val="none" w:sz="0" w:space="0" w:color="auto"/>
            <w:left w:val="none" w:sz="0" w:space="0" w:color="auto"/>
            <w:bottom w:val="none" w:sz="0" w:space="0" w:color="auto"/>
            <w:right w:val="none" w:sz="0" w:space="0" w:color="auto"/>
          </w:divBdr>
        </w:div>
        <w:div w:id="1935505568">
          <w:marLeft w:val="0"/>
          <w:marRight w:val="0"/>
          <w:marTop w:val="0"/>
          <w:marBottom w:val="0"/>
          <w:divBdr>
            <w:top w:val="none" w:sz="0" w:space="0" w:color="auto"/>
            <w:left w:val="none" w:sz="0" w:space="0" w:color="auto"/>
            <w:bottom w:val="none" w:sz="0" w:space="0" w:color="auto"/>
            <w:right w:val="none" w:sz="0" w:space="0" w:color="auto"/>
          </w:divBdr>
        </w:div>
        <w:div w:id="1252011279">
          <w:marLeft w:val="0"/>
          <w:marRight w:val="0"/>
          <w:marTop w:val="0"/>
          <w:marBottom w:val="0"/>
          <w:divBdr>
            <w:top w:val="none" w:sz="0" w:space="0" w:color="auto"/>
            <w:left w:val="none" w:sz="0" w:space="0" w:color="auto"/>
            <w:bottom w:val="none" w:sz="0" w:space="0" w:color="auto"/>
            <w:right w:val="none" w:sz="0" w:space="0" w:color="auto"/>
          </w:divBdr>
        </w:div>
        <w:div w:id="645359442">
          <w:marLeft w:val="0"/>
          <w:marRight w:val="0"/>
          <w:marTop w:val="0"/>
          <w:marBottom w:val="0"/>
          <w:divBdr>
            <w:top w:val="none" w:sz="0" w:space="0" w:color="auto"/>
            <w:left w:val="none" w:sz="0" w:space="0" w:color="auto"/>
            <w:bottom w:val="none" w:sz="0" w:space="0" w:color="auto"/>
            <w:right w:val="none" w:sz="0" w:space="0" w:color="auto"/>
          </w:divBdr>
        </w:div>
        <w:div w:id="1524704214">
          <w:marLeft w:val="0"/>
          <w:marRight w:val="0"/>
          <w:marTop w:val="0"/>
          <w:marBottom w:val="0"/>
          <w:divBdr>
            <w:top w:val="none" w:sz="0" w:space="0" w:color="auto"/>
            <w:left w:val="none" w:sz="0" w:space="0" w:color="auto"/>
            <w:bottom w:val="none" w:sz="0" w:space="0" w:color="auto"/>
            <w:right w:val="none" w:sz="0" w:space="0" w:color="auto"/>
          </w:divBdr>
        </w:div>
        <w:div w:id="1788960239">
          <w:marLeft w:val="0"/>
          <w:marRight w:val="0"/>
          <w:marTop w:val="0"/>
          <w:marBottom w:val="0"/>
          <w:divBdr>
            <w:top w:val="none" w:sz="0" w:space="0" w:color="auto"/>
            <w:left w:val="none" w:sz="0" w:space="0" w:color="auto"/>
            <w:bottom w:val="none" w:sz="0" w:space="0" w:color="auto"/>
            <w:right w:val="none" w:sz="0" w:space="0" w:color="auto"/>
          </w:divBdr>
        </w:div>
        <w:div w:id="911895089">
          <w:marLeft w:val="0"/>
          <w:marRight w:val="0"/>
          <w:marTop w:val="0"/>
          <w:marBottom w:val="0"/>
          <w:divBdr>
            <w:top w:val="none" w:sz="0" w:space="0" w:color="auto"/>
            <w:left w:val="none" w:sz="0" w:space="0" w:color="auto"/>
            <w:bottom w:val="none" w:sz="0" w:space="0" w:color="auto"/>
            <w:right w:val="none" w:sz="0" w:space="0" w:color="auto"/>
          </w:divBdr>
        </w:div>
        <w:div w:id="1929539901">
          <w:marLeft w:val="0"/>
          <w:marRight w:val="0"/>
          <w:marTop w:val="0"/>
          <w:marBottom w:val="0"/>
          <w:divBdr>
            <w:top w:val="none" w:sz="0" w:space="0" w:color="auto"/>
            <w:left w:val="none" w:sz="0" w:space="0" w:color="auto"/>
            <w:bottom w:val="none" w:sz="0" w:space="0" w:color="auto"/>
            <w:right w:val="none" w:sz="0" w:space="0" w:color="auto"/>
          </w:divBdr>
        </w:div>
        <w:div w:id="1386371958">
          <w:marLeft w:val="0"/>
          <w:marRight w:val="0"/>
          <w:marTop w:val="0"/>
          <w:marBottom w:val="0"/>
          <w:divBdr>
            <w:top w:val="none" w:sz="0" w:space="0" w:color="auto"/>
            <w:left w:val="none" w:sz="0" w:space="0" w:color="auto"/>
            <w:bottom w:val="none" w:sz="0" w:space="0" w:color="auto"/>
            <w:right w:val="none" w:sz="0" w:space="0" w:color="auto"/>
          </w:divBdr>
        </w:div>
        <w:div w:id="1773083348">
          <w:marLeft w:val="0"/>
          <w:marRight w:val="0"/>
          <w:marTop w:val="0"/>
          <w:marBottom w:val="0"/>
          <w:divBdr>
            <w:top w:val="none" w:sz="0" w:space="0" w:color="auto"/>
            <w:left w:val="none" w:sz="0" w:space="0" w:color="auto"/>
            <w:bottom w:val="none" w:sz="0" w:space="0" w:color="auto"/>
            <w:right w:val="none" w:sz="0" w:space="0" w:color="auto"/>
          </w:divBdr>
        </w:div>
        <w:div w:id="1230188221">
          <w:marLeft w:val="0"/>
          <w:marRight w:val="0"/>
          <w:marTop w:val="0"/>
          <w:marBottom w:val="0"/>
          <w:divBdr>
            <w:top w:val="none" w:sz="0" w:space="0" w:color="auto"/>
            <w:left w:val="none" w:sz="0" w:space="0" w:color="auto"/>
            <w:bottom w:val="none" w:sz="0" w:space="0" w:color="auto"/>
            <w:right w:val="none" w:sz="0" w:space="0" w:color="auto"/>
          </w:divBdr>
        </w:div>
        <w:div w:id="207576097">
          <w:marLeft w:val="0"/>
          <w:marRight w:val="0"/>
          <w:marTop w:val="0"/>
          <w:marBottom w:val="0"/>
          <w:divBdr>
            <w:top w:val="none" w:sz="0" w:space="0" w:color="auto"/>
            <w:left w:val="none" w:sz="0" w:space="0" w:color="auto"/>
            <w:bottom w:val="none" w:sz="0" w:space="0" w:color="auto"/>
            <w:right w:val="none" w:sz="0" w:space="0" w:color="auto"/>
          </w:divBdr>
        </w:div>
        <w:div w:id="1859932236">
          <w:marLeft w:val="0"/>
          <w:marRight w:val="0"/>
          <w:marTop w:val="0"/>
          <w:marBottom w:val="0"/>
          <w:divBdr>
            <w:top w:val="none" w:sz="0" w:space="0" w:color="auto"/>
            <w:left w:val="none" w:sz="0" w:space="0" w:color="auto"/>
            <w:bottom w:val="none" w:sz="0" w:space="0" w:color="auto"/>
            <w:right w:val="none" w:sz="0" w:space="0" w:color="auto"/>
          </w:divBdr>
        </w:div>
        <w:div w:id="389303218">
          <w:marLeft w:val="0"/>
          <w:marRight w:val="0"/>
          <w:marTop w:val="0"/>
          <w:marBottom w:val="0"/>
          <w:divBdr>
            <w:top w:val="none" w:sz="0" w:space="0" w:color="auto"/>
            <w:left w:val="none" w:sz="0" w:space="0" w:color="auto"/>
            <w:bottom w:val="none" w:sz="0" w:space="0" w:color="auto"/>
            <w:right w:val="none" w:sz="0" w:space="0" w:color="auto"/>
          </w:divBdr>
        </w:div>
        <w:div w:id="33696945">
          <w:marLeft w:val="0"/>
          <w:marRight w:val="0"/>
          <w:marTop w:val="0"/>
          <w:marBottom w:val="0"/>
          <w:divBdr>
            <w:top w:val="none" w:sz="0" w:space="0" w:color="auto"/>
            <w:left w:val="none" w:sz="0" w:space="0" w:color="auto"/>
            <w:bottom w:val="none" w:sz="0" w:space="0" w:color="auto"/>
            <w:right w:val="none" w:sz="0" w:space="0" w:color="auto"/>
          </w:divBdr>
        </w:div>
        <w:div w:id="618683388">
          <w:marLeft w:val="0"/>
          <w:marRight w:val="0"/>
          <w:marTop w:val="0"/>
          <w:marBottom w:val="0"/>
          <w:divBdr>
            <w:top w:val="none" w:sz="0" w:space="0" w:color="auto"/>
            <w:left w:val="none" w:sz="0" w:space="0" w:color="auto"/>
            <w:bottom w:val="none" w:sz="0" w:space="0" w:color="auto"/>
            <w:right w:val="none" w:sz="0" w:space="0" w:color="auto"/>
          </w:divBdr>
        </w:div>
        <w:div w:id="1964729935">
          <w:marLeft w:val="0"/>
          <w:marRight w:val="0"/>
          <w:marTop w:val="0"/>
          <w:marBottom w:val="0"/>
          <w:divBdr>
            <w:top w:val="none" w:sz="0" w:space="0" w:color="auto"/>
            <w:left w:val="none" w:sz="0" w:space="0" w:color="auto"/>
            <w:bottom w:val="none" w:sz="0" w:space="0" w:color="auto"/>
            <w:right w:val="none" w:sz="0" w:space="0" w:color="auto"/>
          </w:divBdr>
        </w:div>
        <w:div w:id="198666364">
          <w:marLeft w:val="0"/>
          <w:marRight w:val="0"/>
          <w:marTop w:val="0"/>
          <w:marBottom w:val="0"/>
          <w:divBdr>
            <w:top w:val="none" w:sz="0" w:space="0" w:color="auto"/>
            <w:left w:val="none" w:sz="0" w:space="0" w:color="auto"/>
            <w:bottom w:val="none" w:sz="0" w:space="0" w:color="auto"/>
            <w:right w:val="none" w:sz="0" w:space="0" w:color="auto"/>
          </w:divBdr>
        </w:div>
        <w:div w:id="2113164629">
          <w:marLeft w:val="0"/>
          <w:marRight w:val="0"/>
          <w:marTop w:val="0"/>
          <w:marBottom w:val="0"/>
          <w:divBdr>
            <w:top w:val="none" w:sz="0" w:space="0" w:color="auto"/>
            <w:left w:val="none" w:sz="0" w:space="0" w:color="auto"/>
            <w:bottom w:val="none" w:sz="0" w:space="0" w:color="auto"/>
            <w:right w:val="none" w:sz="0" w:space="0" w:color="auto"/>
          </w:divBdr>
        </w:div>
        <w:div w:id="754060074">
          <w:marLeft w:val="0"/>
          <w:marRight w:val="0"/>
          <w:marTop w:val="0"/>
          <w:marBottom w:val="0"/>
          <w:divBdr>
            <w:top w:val="none" w:sz="0" w:space="0" w:color="auto"/>
            <w:left w:val="none" w:sz="0" w:space="0" w:color="auto"/>
            <w:bottom w:val="none" w:sz="0" w:space="0" w:color="auto"/>
            <w:right w:val="none" w:sz="0" w:space="0" w:color="auto"/>
          </w:divBdr>
        </w:div>
        <w:div w:id="1569613400">
          <w:marLeft w:val="0"/>
          <w:marRight w:val="0"/>
          <w:marTop w:val="0"/>
          <w:marBottom w:val="0"/>
          <w:divBdr>
            <w:top w:val="none" w:sz="0" w:space="0" w:color="auto"/>
            <w:left w:val="none" w:sz="0" w:space="0" w:color="auto"/>
            <w:bottom w:val="none" w:sz="0" w:space="0" w:color="auto"/>
            <w:right w:val="none" w:sz="0" w:space="0" w:color="auto"/>
          </w:divBdr>
        </w:div>
        <w:div w:id="1379089374">
          <w:marLeft w:val="0"/>
          <w:marRight w:val="0"/>
          <w:marTop w:val="0"/>
          <w:marBottom w:val="0"/>
          <w:divBdr>
            <w:top w:val="none" w:sz="0" w:space="0" w:color="auto"/>
            <w:left w:val="none" w:sz="0" w:space="0" w:color="auto"/>
            <w:bottom w:val="none" w:sz="0" w:space="0" w:color="auto"/>
            <w:right w:val="none" w:sz="0" w:space="0" w:color="auto"/>
          </w:divBdr>
        </w:div>
        <w:div w:id="1602225866">
          <w:marLeft w:val="0"/>
          <w:marRight w:val="0"/>
          <w:marTop w:val="0"/>
          <w:marBottom w:val="0"/>
          <w:divBdr>
            <w:top w:val="none" w:sz="0" w:space="0" w:color="auto"/>
            <w:left w:val="none" w:sz="0" w:space="0" w:color="auto"/>
            <w:bottom w:val="none" w:sz="0" w:space="0" w:color="auto"/>
            <w:right w:val="none" w:sz="0" w:space="0" w:color="auto"/>
          </w:divBdr>
        </w:div>
        <w:div w:id="72817573">
          <w:marLeft w:val="0"/>
          <w:marRight w:val="0"/>
          <w:marTop w:val="0"/>
          <w:marBottom w:val="0"/>
          <w:divBdr>
            <w:top w:val="none" w:sz="0" w:space="0" w:color="auto"/>
            <w:left w:val="none" w:sz="0" w:space="0" w:color="auto"/>
            <w:bottom w:val="none" w:sz="0" w:space="0" w:color="auto"/>
            <w:right w:val="none" w:sz="0" w:space="0" w:color="auto"/>
          </w:divBdr>
        </w:div>
        <w:div w:id="250090502">
          <w:marLeft w:val="0"/>
          <w:marRight w:val="0"/>
          <w:marTop w:val="0"/>
          <w:marBottom w:val="0"/>
          <w:divBdr>
            <w:top w:val="none" w:sz="0" w:space="0" w:color="auto"/>
            <w:left w:val="none" w:sz="0" w:space="0" w:color="auto"/>
            <w:bottom w:val="none" w:sz="0" w:space="0" w:color="auto"/>
            <w:right w:val="none" w:sz="0" w:space="0" w:color="auto"/>
          </w:divBdr>
        </w:div>
      </w:divsChild>
    </w:div>
    <w:div w:id="1178152727">
      <w:bodyDiv w:val="1"/>
      <w:marLeft w:val="0"/>
      <w:marRight w:val="0"/>
      <w:marTop w:val="0"/>
      <w:marBottom w:val="0"/>
      <w:divBdr>
        <w:top w:val="none" w:sz="0" w:space="0" w:color="auto"/>
        <w:left w:val="none" w:sz="0" w:space="0" w:color="auto"/>
        <w:bottom w:val="none" w:sz="0" w:space="0" w:color="auto"/>
        <w:right w:val="none" w:sz="0" w:space="0" w:color="auto"/>
      </w:divBdr>
    </w:div>
    <w:div w:id="1408527764">
      <w:bodyDiv w:val="1"/>
      <w:marLeft w:val="0"/>
      <w:marRight w:val="0"/>
      <w:marTop w:val="0"/>
      <w:marBottom w:val="0"/>
      <w:divBdr>
        <w:top w:val="none" w:sz="0" w:space="0" w:color="auto"/>
        <w:left w:val="none" w:sz="0" w:space="0" w:color="auto"/>
        <w:bottom w:val="none" w:sz="0" w:space="0" w:color="auto"/>
        <w:right w:val="none" w:sz="0" w:space="0" w:color="auto"/>
      </w:divBdr>
    </w:div>
    <w:div w:id="1413888380">
      <w:bodyDiv w:val="1"/>
      <w:marLeft w:val="0"/>
      <w:marRight w:val="0"/>
      <w:marTop w:val="0"/>
      <w:marBottom w:val="0"/>
      <w:divBdr>
        <w:top w:val="none" w:sz="0" w:space="0" w:color="auto"/>
        <w:left w:val="none" w:sz="0" w:space="0" w:color="auto"/>
        <w:bottom w:val="none" w:sz="0" w:space="0" w:color="auto"/>
        <w:right w:val="none" w:sz="0" w:space="0" w:color="auto"/>
      </w:divBdr>
    </w:div>
    <w:div w:id="1536188888">
      <w:bodyDiv w:val="1"/>
      <w:marLeft w:val="0"/>
      <w:marRight w:val="0"/>
      <w:marTop w:val="0"/>
      <w:marBottom w:val="0"/>
      <w:divBdr>
        <w:top w:val="none" w:sz="0" w:space="0" w:color="auto"/>
        <w:left w:val="none" w:sz="0" w:space="0" w:color="auto"/>
        <w:bottom w:val="none" w:sz="0" w:space="0" w:color="auto"/>
        <w:right w:val="none" w:sz="0" w:space="0" w:color="auto"/>
      </w:divBdr>
      <w:divsChild>
        <w:div w:id="1856533215">
          <w:marLeft w:val="0"/>
          <w:marRight w:val="0"/>
          <w:marTop w:val="0"/>
          <w:marBottom w:val="0"/>
          <w:divBdr>
            <w:top w:val="none" w:sz="0" w:space="0" w:color="auto"/>
            <w:left w:val="none" w:sz="0" w:space="0" w:color="auto"/>
            <w:bottom w:val="none" w:sz="0" w:space="0" w:color="auto"/>
            <w:right w:val="none" w:sz="0" w:space="0" w:color="auto"/>
          </w:divBdr>
          <w:divsChild>
            <w:div w:id="453133056">
              <w:marLeft w:val="0"/>
              <w:marRight w:val="0"/>
              <w:marTop w:val="0"/>
              <w:marBottom w:val="0"/>
              <w:divBdr>
                <w:top w:val="none" w:sz="0" w:space="0" w:color="auto"/>
                <w:left w:val="none" w:sz="0" w:space="0" w:color="auto"/>
                <w:bottom w:val="none" w:sz="0" w:space="0" w:color="auto"/>
                <w:right w:val="none" w:sz="0" w:space="0" w:color="auto"/>
              </w:divBdr>
              <w:divsChild>
                <w:div w:id="201139420">
                  <w:marLeft w:val="0"/>
                  <w:marRight w:val="0"/>
                  <w:marTop w:val="0"/>
                  <w:marBottom w:val="0"/>
                  <w:divBdr>
                    <w:top w:val="none" w:sz="0" w:space="0" w:color="auto"/>
                    <w:left w:val="none" w:sz="0" w:space="0" w:color="auto"/>
                    <w:bottom w:val="none" w:sz="0" w:space="0" w:color="auto"/>
                    <w:right w:val="none" w:sz="0" w:space="0" w:color="auto"/>
                  </w:divBdr>
                  <w:divsChild>
                    <w:div w:id="88494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59332">
          <w:marLeft w:val="0"/>
          <w:marRight w:val="0"/>
          <w:marTop w:val="0"/>
          <w:marBottom w:val="0"/>
          <w:divBdr>
            <w:top w:val="none" w:sz="0" w:space="0" w:color="auto"/>
            <w:left w:val="none" w:sz="0" w:space="0" w:color="auto"/>
            <w:bottom w:val="none" w:sz="0" w:space="0" w:color="auto"/>
            <w:right w:val="none" w:sz="0" w:space="0" w:color="auto"/>
          </w:divBdr>
          <w:divsChild>
            <w:div w:id="1884175760">
              <w:marLeft w:val="0"/>
              <w:marRight w:val="0"/>
              <w:marTop w:val="0"/>
              <w:marBottom w:val="0"/>
              <w:divBdr>
                <w:top w:val="none" w:sz="0" w:space="0" w:color="auto"/>
                <w:left w:val="none" w:sz="0" w:space="0" w:color="auto"/>
                <w:bottom w:val="none" w:sz="0" w:space="0" w:color="auto"/>
                <w:right w:val="none" w:sz="0" w:space="0" w:color="auto"/>
              </w:divBdr>
              <w:divsChild>
                <w:div w:id="2007979874">
                  <w:marLeft w:val="0"/>
                  <w:marRight w:val="0"/>
                  <w:marTop w:val="0"/>
                  <w:marBottom w:val="0"/>
                  <w:divBdr>
                    <w:top w:val="none" w:sz="0" w:space="0" w:color="auto"/>
                    <w:left w:val="none" w:sz="0" w:space="0" w:color="auto"/>
                    <w:bottom w:val="none" w:sz="0" w:space="0" w:color="auto"/>
                    <w:right w:val="none" w:sz="0" w:space="0" w:color="auto"/>
                  </w:divBdr>
                  <w:divsChild>
                    <w:div w:id="1881821222">
                      <w:marLeft w:val="0"/>
                      <w:marRight w:val="0"/>
                      <w:marTop w:val="0"/>
                      <w:marBottom w:val="0"/>
                      <w:divBdr>
                        <w:top w:val="none" w:sz="0" w:space="0" w:color="auto"/>
                        <w:left w:val="none" w:sz="0" w:space="0" w:color="auto"/>
                        <w:bottom w:val="none" w:sz="0" w:space="0" w:color="auto"/>
                        <w:right w:val="none" w:sz="0" w:space="0" w:color="auto"/>
                      </w:divBdr>
                    </w:div>
                    <w:div w:id="1322930974">
                      <w:marLeft w:val="0"/>
                      <w:marRight w:val="0"/>
                      <w:marTop w:val="0"/>
                      <w:marBottom w:val="0"/>
                      <w:divBdr>
                        <w:top w:val="none" w:sz="0" w:space="0" w:color="auto"/>
                        <w:left w:val="none" w:sz="0" w:space="0" w:color="auto"/>
                        <w:bottom w:val="none" w:sz="0" w:space="0" w:color="auto"/>
                        <w:right w:val="none" w:sz="0" w:space="0" w:color="auto"/>
                      </w:divBdr>
                    </w:div>
                    <w:div w:id="1306739377">
                      <w:marLeft w:val="0"/>
                      <w:marRight w:val="0"/>
                      <w:marTop w:val="0"/>
                      <w:marBottom w:val="0"/>
                      <w:divBdr>
                        <w:top w:val="none" w:sz="0" w:space="0" w:color="auto"/>
                        <w:left w:val="none" w:sz="0" w:space="0" w:color="auto"/>
                        <w:bottom w:val="none" w:sz="0" w:space="0" w:color="auto"/>
                        <w:right w:val="none" w:sz="0" w:space="0" w:color="auto"/>
                      </w:divBdr>
                    </w:div>
                    <w:div w:id="760568681">
                      <w:marLeft w:val="0"/>
                      <w:marRight w:val="0"/>
                      <w:marTop w:val="0"/>
                      <w:marBottom w:val="0"/>
                      <w:divBdr>
                        <w:top w:val="none" w:sz="0" w:space="0" w:color="auto"/>
                        <w:left w:val="none" w:sz="0" w:space="0" w:color="auto"/>
                        <w:bottom w:val="none" w:sz="0" w:space="0" w:color="auto"/>
                        <w:right w:val="none" w:sz="0" w:space="0" w:color="auto"/>
                      </w:divBdr>
                    </w:div>
                    <w:div w:id="1679232227">
                      <w:marLeft w:val="0"/>
                      <w:marRight w:val="0"/>
                      <w:marTop w:val="0"/>
                      <w:marBottom w:val="0"/>
                      <w:divBdr>
                        <w:top w:val="none" w:sz="0" w:space="0" w:color="auto"/>
                        <w:left w:val="none" w:sz="0" w:space="0" w:color="auto"/>
                        <w:bottom w:val="none" w:sz="0" w:space="0" w:color="auto"/>
                        <w:right w:val="none" w:sz="0" w:space="0" w:color="auto"/>
                      </w:divBdr>
                    </w:div>
                    <w:div w:id="1890800786">
                      <w:marLeft w:val="0"/>
                      <w:marRight w:val="0"/>
                      <w:marTop w:val="0"/>
                      <w:marBottom w:val="0"/>
                      <w:divBdr>
                        <w:top w:val="none" w:sz="0" w:space="0" w:color="auto"/>
                        <w:left w:val="none" w:sz="0" w:space="0" w:color="auto"/>
                        <w:bottom w:val="none" w:sz="0" w:space="0" w:color="auto"/>
                        <w:right w:val="none" w:sz="0" w:space="0" w:color="auto"/>
                      </w:divBdr>
                    </w:div>
                    <w:div w:id="21117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277440">
      <w:bodyDiv w:val="1"/>
      <w:marLeft w:val="0"/>
      <w:marRight w:val="0"/>
      <w:marTop w:val="0"/>
      <w:marBottom w:val="0"/>
      <w:divBdr>
        <w:top w:val="none" w:sz="0" w:space="0" w:color="auto"/>
        <w:left w:val="none" w:sz="0" w:space="0" w:color="auto"/>
        <w:bottom w:val="none" w:sz="0" w:space="0" w:color="auto"/>
        <w:right w:val="none" w:sz="0" w:space="0" w:color="auto"/>
      </w:divBdr>
    </w:div>
    <w:div w:id="1954970024">
      <w:bodyDiv w:val="1"/>
      <w:marLeft w:val="0"/>
      <w:marRight w:val="0"/>
      <w:marTop w:val="0"/>
      <w:marBottom w:val="0"/>
      <w:divBdr>
        <w:top w:val="none" w:sz="0" w:space="0" w:color="auto"/>
        <w:left w:val="none" w:sz="0" w:space="0" w:color="auto"/>
        <w:bottom w:val="none" w:sz="0" w:space="0" w:color="auto"/>
        <w:right w:val="none" w:sz="0" w:space="0" w:color="auto"/>
      </w:divBdr>
    </w:div>
    <w:div w:id="1993676640">
      <w:bodyDiv w:val="1"/>
      <w:marLeft w:val="0"/>
      <w:marRight w:val="0"/>
      <w:marTop w:val="0"/>
      <w:marBottom w:val="0"/>
      <w:divBdr>
        <w:top w:val="none" w:sz="0" w:space="0" w:color="auto"/>
        <w:left w:val="none" w:sz="0" w:space="0" w:color="auto"/>
        <w:bottom w:val="none" w:sz="0" w:space="0" w:color="auto"/>
        <w:right w:val="none" w:sz="0" w:space="0" w:color="auto"/>
      </w:divBdr>
    </w:div>
    <w:div w:id="2087728402">
      <w:bodyDiv w:val="1"/>
      <w:marLeft w:val="0"/>
      <w:marRight w:val="0"/>
      <w:marTop w:val="0"/>
      <w:marBottom w:val="0"/>
      <w:divBdr>
        <w:top w:val="none" w:sz="0" w:space="0" w:color="auto"/>
        <w:left w:val="none" w:sz="0" w:space="0" w:color="auto"/>
        <w:bottom w:val="none" w:sz="0" w:space="0" w:color="auto"/>
        <w:right w:val="none" w:sz="0" w:space="0" w:color="auto"/>
      </w:divBdr>
    </w:div>
    <w:div w:id="209350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2216</Words>
  <Characters>11477</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2400419</vt:lpstr>
    </vt:vector>
  </TitlesOfParts>
  <Company>CONSEIL</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2400419</dc:title>
  <dc:subject/>
  <dc:creator>GAZEAU Dorothée</dc:creator>
  <cp:keywords/>
  <cp:lastModifiedBy>SOLER Nais</cp:lastModifiedBy>
  <cp:revision>3</cp:revision>
  <dcterms:created xsi:type="dcterms:W3CDTF">2025-01-15T12:42:00Z</dcterms:created>
  <dcterms:modified xsi:type="dcterms:W3CDTF">2025-01-15T12:46:00Z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aire">
    <vt:lpwstr>2400419</vt:lpwstr>
  </property>
  <property fmtid="{D5CDD505-2E9C-101B-9397-08002B2CF9AE}" pid="3" name="Jonction">
    <vt:lpwstr>2400419</vt:lpwstr>
  </property>
  <property fmtid="{D5CDD505-2E9C-101B-9397-08002B2CF9AE}" pid="4" name="req_civilite">
    <vt:lpwstr/>
  </property>
  <property fmtid="{D5CDD505-2E9C-101B-9397-08002B2CF9AE}" pid="5" name="req_prenom">
    <vt:lpwstr/>
  </property>
  <property fmtid="{D5CDD505-2E9C-101B-9397-08002B2CF9AE}" pid="6" name="req_nom">
    <vt:lpwstr>le préfet des Alpes-Maritimes</vt:lpwstr>
  </property>
  <property fmtid="{D5CDD505-2E9C-101B-9397-08002B2CF9AE}" pid="7" name="Req">
    <vt:lpwstr>PRÉFET DES ALPES-MARITIMES</vt:lpwstr>
  </property>
  <property fmtid="{D5CDD505-2E9C-101B-9397-08002B2CF9AE}" pid="8" name="def_civilite">
    <vt:lpwstr/>
  </property>
  <property fmtid="{D5CDD505-2E9C-101B-9397-08002B2CF9AE}" pid="9" name="def_prenom">
    <vt:lpwstr/>
  </property>
  <property fmtid="{D5CDD505-2E9C-101B-9397-08002B2CF9AE}" pid="10" name="def_nom">
    <vt:lpwstr>la Régie parcs d'azur</vt:lpwstr>
  </property>
</Properties>
</file>