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E9009" w14:textId="77777777" w:rsidR="00806E3E" w:rsidRPr="000E7F1C" w:rsidRDefault="00806E3E" w:rsidP="00806E3E">
      <w:pPr>
        <w:rPr>
          <w:rFonts w:ascii="Calibri" w:hAnsi="Calibri"/>
          <w:sz w:val="22"/>
          <w:szCs w:val="22"/>
        </w:rPr>
      </w:pPr>
    </w:p>
    <w:p w14:paraId="4C330AF1" w14:textId="77777777" w:rsidR="00A3562A" w:rsidRPr="000E7F1C" w:rsidRDefault="00A3562A" w:rsidP="00FC41FA">
      <w:pPr>
        <w:jc w:val="right"/>
        <w:outlineLvl w:val="0"/>
        <w:rPr>
          <w:rFonts w:ascii="Calibri" w:hAnsi="Calibri"/>
          <w:b/>
          <w:i/>
        </w:rPr>
      </w:pPr>
      <w:r w:rsidRPr="000E7F1C">
        <w:rPr>
          <w:rFonts w:ascii="Calibri" w:hAnsi="Calibri"/>
          <w:b/>
          <w:i/>
        </w:rPr>
        <w:t xml:space="preserve">Au Président </w:t>
      </w:r>
      <w:r w:rsidR="00806E3E" w:rsidRPr="000E7F1C">
        <w:rPr>
          <w:rFonts w:ascii="Calibri" w:hAnsi="Calibri"/>
          <w:b/>
          <w:i/>
        </w:rPr>
        <w:t xml:space="preserve">du Tribunal administratif de </w:t>
      </w:r>
    </w:p>
    <w:p w14:paraId="5C15128D" w14:textId="5D37A97F" w:rsidR="00806E3E" w:rsidRPr="000E7F1C" w:rsidRDefault="00806E3E" w:rsidP="00806E3E">
      <w:pPr>
        <w:jc w:val="right"/>
        <w:rPr>
          <w:rFonts w:ascii="Calibri" w:hAnsi="Calibri"/>
          <w:b/>
          <w:i/>
        </w:rPr>
      </w:pPr>
      <w:r w:rsidRPr="000E7F1C">
        <w:rPr>
          <w:rFonts w:ascii="Calibri" w:hAnsi="Calibri"/>
          <w:b/>
          <w:i/>
        </w:rPr>
        <w:t>[NOM DE LA VILLE DU SIEGE]</w:t>
      </w:r>
    </w:p>
    <w:p w14:paraId="2F758789" w14:textId="77777777" w:rsidR="00806E3E" w:rsidRPr="000E7F1C" w:rsidRDefault="00806E3E" w:rsidP="00806E3E">
      <w:pPr>
        <w:jc w:val="right"/>
        <w:rPr>
          <w:rFonts w:ascii="Calibri" w:hAnsi="Calibri"/>
          <w:sz w:val="22"/>
          <w:szCs w:val="22"/>
        </w:rPr>
      </w:pPr>
      <w:r w:rsidRPr="000E7F1C">
        <w:rPr>
          <w:rFonts w:ascii="Calibri" w:hAnsi="Calibri"/>
          <w:sz w:val="22"/>
          <w:szCs w:val="22"/>
        </w:rPr>
        <w:tab/>
      </w:r>
      <w:r w:rsidRPr="000E7F1C">
        <w:rPr>
          <w:rFonts w:ascii="Calibri" w:hAnsi="Calibri"/>
          <w:sz w:val="22"/>
          <w:szCs w:val="22"/>
        </w:rPr>
        <w:tab/>
      </w:r>
    </w:p>
    <w:p w14:paraId="4ADD6437" w14:textId="77777777" w:rsidR="00806E3E" w:rsidRPr="000E7F1C" w:rsidRDefault="00806E3E" w:rsidP="00806E3E">
      <w:pPr>
        <w:ind w:left="5103" w:firstLine="3"/>
        <w:jc w:val="both"/>
        <w:rPr>
          <w:rFonts w:ascii="Calibri" w:hAnsi="Calibri"/>
          <w:sz w:val="22"/>
          <w:szCs w:val="22"/>
        </w:rPr>
      </w:pPr>
    </w:p>
    <w:p w14:paraId="2A5A7CD4" w14:textId="23BADBC7" w:rsidR="00806E3E" w:rsidRPr="000E7F1C" w:rsidRDefault="000E7F1C" w:rsidP="00806E3E">
      <w:pPr>
        <w:ind w:left="5103" w:firstLine="3"/>
        <w:jc w:val="both"/>
        <w:rPr>
          <w:rFonts w:ascii="Calibri" w:hAnsi="Calibri"/>
          <w:sz w:val="22"/>
          <w:szCs w:val="22"/>
        </w:rPr>
      </w:pPr>
      <w:r w:rsidRPr="000E7F1C">
        <w:rPr>
          <w:rFonts w:ascii="Calibri" w:hAnsi="Calibri"/>
          <w:sz w:val="22"/>
          <w:szCs w:val="22"/>
        </w:rPr>
        <w:t xml:space="preserve"> </w:t>
      </w:r>
    </w:p>
    <w:p w14:paraId="667C216C" w14:textId="07B6A25E" w:rsidR="00575042" w:rsidRPr="000E7F1C" w:rsidRDefault="00575042" w:rsidP="00FC41FA">
      <w:pPr>
        <w:ind w:left="180" w:right="-289"/>
        <w:jc w:val="center"/>
        <w:outlineLvl w:val="0"/>
        <w:rPr>
          <w:rFonts w:ascii="Calibri" w:hAnsi="Calibri"/>
          <w:b/>
          <w:smallCaps/>
          <w:sz w:val="32"/>
          <w:szCs w:val="32"/>
        </w:rPr>
      </w:pPr>
      <w:r w:rsidRPr="000E7F1C">
        <w:rPr>
          <w:rFonts w:ascii="Calibri" w:hAnsi="Calibri"/>
          <w:b/>
          <w:smallCaps/>
          <w:sz w:val="32"/>
          <w:szCs w:val="32"/>
        </w:rPr>
        <w:t>RÉFÉRÉ-</w:t>
      </w:r>
      <w:r w:rsidR="00DF3AC5">
        <w:rPr>
          <w:rFonts w:ascii="Calibri" w:hAnsi="Calibri"/>
          <w:b/>
          <w:smallCaps/>
          <w:sz w:val="32"/>
          <w:szCs w:val="32"/>
        </w:rPr>
        <w:t>L</w:t>
      </w:r>
      <w:r w:rsidR="001226E4">
        <w:rPr>
          <w:rFonts w:ascii="Calibri" w:hAnsi="Calibri"/>
          <w:b/>
          <w:smallCaps/>
          <w:sz w:val="32"/>
          <w:szCs w:val="32"/>
        </w:rPr>
        <w:t>IBERT</w:t>
      </w:r>
      <w:r w:rsidR="001226E4" w:rsidRPr="000E7F1C">
        <w:rPr>
          <w:rFonts w:ascii="Calibri" w:hAnsi="Calibri"/>
          <w:b/>
          <w:smallCaps/>
          <w:sz w:val="32"/>
          <w:szCs w:val="32"/>
        </w:rPr>
        <w:t>É</w:t>
      </w:r>
    </w:p>
    <w:p w14:paraId="431B2698" w14:textId="77777777" w:rsidR="00575042" w:rsidRPr="000E7F1C" w:rsidRDefault="00575042" w:rsidP="00575042">
      <w:pPr>
        <w:ind w:left="180" w:right="-289"/>
        <w:jc w:val="center"/>
        <w:rPr>
          <w:rFonts w:ascii="Calibri" w:hAnsi="Calibri"/>
          <w:b/>
          <w:smallCaps/>
        </w:rPr>
      </w:pPr>
    </w:p>
    <w:p w14:paraId="47A95255" w14:textId="2E873061" w:rsidR="00806E3E" w:rsidRPr="000E7F1C" w:rsidRDefault="001226E4" w:rsidP="00575042">
      <w:pPr>
        <w:ind w:left="567" w:right="567"/>
        <w:jc w:val="center"/>
        <w:rPr>
          <w:rFonts w:ascii="Calibri" w:hAnsi="Calibri"/>
          <w:b/>
          <w:sz w:val="22"/>
          <w:szCs w:val="22"/>
        </w:rPr>
      </w:pPr>
      <w:r>
        <w:rPr>
          <w:rFonts w:ascii="Calibri" w:hAnsi="Calibri"/>
          <w:b/>
          <w:sz w:val="22"/>
          <w:szCs w:val="22"/>
        </w:rPr>
        <w:t>(article L.521-2</w:t>
      </w:r>
      <w:r w:rsidR="00575042" w:rsidRPr="000E7F1C">
        <w:rPr>
          <w:rFonts w:ascii="Calibri" w:hAnsi="Calibri"/>
          <w:b/>
          <w:sz w:val="22"/>
          <w:szCs w:val="22"/>
        </w:rPr>
        <w:t xml:space="preserve"> du Code de justice administrative)</w:t>
      </w:r>
    </w:p>
    <w:p w14:paraId="45C8528E" w14:textId="77777777" w:rsidR="00806E3E" w:rsidRPr="000E7F1C" w:rsidRDefault="00806E3E" w:rsidP="00806E3E">
      <w:pPr>
        <w:ind w:left="360" w:right="23"/>
        <w:jc w:val="center"/>
        <w:rPr>
          <w:rFonts w:ascii="Calibri" w:hAnsi="Calibri"/>
          <w:b/>
          <w:sz w:val="22"/>
          <w:szCs w:val="22"/>
        </w:rPr>
      </w:pPr>
    </w:p>
    <w:p w14:paraId="3113FCF6" w14:textId="77777777" w:rsidR="00806E3E" w:rsidRPr="000E7F1C" w:rsidRDefault="00806E3E" w:rsidP="00806E3E">
      <w:pPr>
        <w:ind w:left="360" w:right="23"/>
        <w:jc w:val="center"/>
        <w:rPr>
          <w:rFonts w:ascii="Calibri" w:hAnsi="Calibri"/>
          <w:b/>
          <w:sz w:val="22"/>
          <w:szCs w:val="22"/>
        </w:rPr>
      </w:pPr>
    </w:p>
    <w:p w14:paraId="66DC2801" w14:textId="77777777" w:rsidR="00806E3E" w:rsidRPr="000E7F1C" w:rsidRDefault="00806E3E" w:rsidP="00806E3E">
      <w:pPr>
        <w:ind w:left="360" w:right="23"/>
        <w:jc w:val="center"/>
        <w:rPr>
          <w:rFonts w:ascii="Calibri" w:hAnsi="Calibri"/>
          <w:b/>
          <w:sz w:val="22"/>
          <w:szCs w:val="22"/>
        </w:rPr>
      </w:pPr>
    </w:p>
    <w:p w14:paraId="26F7A8DF" w14:textId="77777777" w:rsidR="00806E3E" w:rsidRPr="000E7F1C" w:rsidRDefault="00806E3E" w:rsidP="00FC41FA">
      <w:pPr>
        <w:ind w:left="360" w:right="23"/>
        <w:jc w:val="center"/>
        <w:outlineLvl w:val="0"/>
        <w:rPr>
          <w:rFonts w:ascii="Calibri" w:hAnsi="Calibri"/>
          <w:b/>
          <w:sz w:val="26"/>
          <w:szCs w:val="26"/>
        </w:rPr>
      </w:pPr>
      <w:r w:rsidRPr="000E7F1C">
        <w:rPr>
          <w:rFonts w:ascii="Calibri" w:hAnsi="Calibri"/>
          <w:b/>
          <w:sz w:val="26"/>
          <w:szCs w:val="26"/>
        </w:rPr>
        <w:t>POUR</w:t>
      </w:r>
    </w:p>
    <w:p w14:paraId="06164C2E" w14:textId="77777777" w:rsidR="00806E3E" w:rsidRPr="000E7F1C" w:rsidRDefault="00806E3E" w:rsidP="00806E3E">
      <w:pPr>
        <w:ind w:left="360" w:right="23"/>
        <w:jc w:val="both"/>
        <w:rPr>
          <w:rFonts w:ascii="Calibri" w:hAnsi="Calibri"/>
          <w:sz w:val="22"/>
          <w:szCs w:val="22"/>
        </w:rPr>
      </w:pPr>
    </w:p>
    <w:p w14:paraId="20753A09" w14:textId="77777777" w:rsidR="00806E3E" w:rsidRPr="000E7F1C" w:rsidRDefault="00806E3E" w:rsidP="00806E3E">
      <w:pPr>
        <w:ind w:left="360" w:right="23"/>
        <w:jc w:val="both"/>
        <w:rPr>
          <w:rFonts w:ascii="Calibri" w:hAnsi="Calibri"/>
          <w:sz w:val="22"/>
          <w:szCs w:val="22"/>
        </w:rPr>
      </w:pPr>
    </w:p>
    <w:p w14:paraId="4C401D06" w14:textId="77777777" w:rsidR="00806E3E" w:rsidRPr="000E7F1C" w:rsidRDefault="00806E3E" w:rsidP="00806E3E">
      <w:pPr>
        <w:ind w:left="360" w:right="23"/>
        <w:jc w:val="both"/>
        <w:rPr>
          <w:rFonts w:ascii="Calibri" w:hAnsi="Calibri"/>
          <w:sz w:val="22"/>
          <w:szCs w:val="22"/>
        </w:rPr>
      </w:pPr>
    </w:p>
    <w:p w14:paraId="0C87A8D6" w14:textId="77777777" w:rsidR="000E7F1C" w:rsidRPr="006C30C0" w:rsidRDefault="000E7F1C" w:rsidP="000E7F1C">
      <w:pPr>
        <w:ind w:left="360" w:right="23"/>
        <w:jc w:val="both"/>
        <w:rPr>
          <w:rFonts w:ascii="Calibri" w:hAnsi="Calibri"/>
          <w:sz w:val="22"/>
          <w:szCs w:val="22"/>
        </w:rPr>
      </w:pPr>
      <w:r>
        <w:rPr>
          <w:rFonts w:ascii="Calibri" w:hAnsi="Calibri"/>
          <w:b/>
          <w:sz w:val="22"/>
          <w:szCs w:val="22"/>
        </w:rPr>
        <w:t xml:space="preserve">Monsieur et </w:t>
      </w:r>
      <w:r w:rsidRPr="00294C07">
        <w:rPr>
          <w:rFonts w:ascii="Calibri" w:hAnsi="Calibri"/>
          <w:b/>
          <w:sz w:val="22"/>
          <w:szCs w:val="22"/>
        </w:rPr>
        <w:t>Madame [NOM DES PARENTS]</w:t>
      </w:r>
      <w:r w:rsidRPr="006C30C0">
        <w:rPr>
          <w:rFonts w:ascii="Calibri" w:hAnsi="Calibri"/>
          <w:sz w:val="22"/>
          <w:szCs w:val="22"/>
        </w:rPr>
        <w:t xml:space="preserve">, </w:t>
      </w:r>
      <w:r>
        <w:rPr>
          <w:rFonts w:ascii="Calibri" w:hAnsi="Calibri"/>
          <w:sz w:val="22"/>
          <w:szCs w:val="22"/>
        </w:rPr>
        <w:t>résidant</w:t>
      </w:r>
      <w:r w:rsidRPr="006C30C0">
        <w:rPr>
          <w:rFonts w:ascii="Calibri" w:hAnsi="Calibri"/>
          <w:sz w:val="22"/>
          <w:szCs w:val="22"/>
        </w:rPr>
        <w:t xml:space="preserve"> </w:t>
      </w:r>
      <w:r w:rsidRPr="006C30C0">
        <w:rPr>
          <w:rFonts w:ascii="Calibri" w:hAnsi="Calibri"/>
          <w:bCs/>
          <w:sz w:val="22"/>
          <w:szCs w:val="22"/>
        </w:rPr>
        <w:t>[ADRESSE COMPLETE]</w:t>
      </w:r>
      <w:r w:rsidRPr="006C30C0">
        <w:rPr>
          <w:rFonts w:ascii="Calibri" w:hAnsi="Calibri"/>
          <w:sz w:val="22"/>
          <w:szCs w:val="22"/>
        </w:rPr>
        <w:t xml:space="preserve">, téléphone </w:t>
      </w:r>
      <w:r w:rsidRPr="006C30C0">
        <w:rPr>
          <w:rFonts w:ascii="Calibri" w:hAnsi="Calibri"/>
          <w:bCs/>
          <w:sz w:val="22"/>
          <w:szCs w:val="22"/>
        </w:rPr>
        <w:t>[TÉLÉPHONE]</w:t>
      </w:r>
      <w:r w:rsidRPr="006C30C0">
        <w:rPr>
          <w:rFonts w:ascii="Calibri" w:hAnsi="Calibri"/>
          <w:sz w:val="22"/>
          <w:szCs w:val="22"/>
        </w:rPr>
        <w:t xml:space="preserve">, </w:t>
      </w:r>
    </w:p>
    <w:p w14:paraId="4B64DE27" w14:textId="77777777" w:rsidR="000E7F1C" w:rsidRPr="006C30C0" w:rsidRDefault="000E7F1C" w:rsidP="000E7F1C">
      <w:pPr>
        <w:ind w:left="360" w:right="23"/>
        <w:rPr>
          <w:rFonts w:ascii="Calibri" w:hAnsi="Calibri"/>
          <w:sz w:val="22"/>
          <w:szCs w:val="22"/>
        </w:rPr>
      </w:pPr>
    </w:p>
    <w:p w14:paraId="77AB51C9" w14:textId="77777777" w:rsidR="000E7F1C" w:rsidRPr="006C30C0" w:rsidRDefault="000E7F1C" w:rsidP="000E7F1C">
      <w:pPr>
        <w:ind w:left="360" w:right="23"/>
        <w:rPr>
          <w:rFonts w:ascii="Calibri" w:hAnsi="Calibri"/>
          <w:sz w:val="22"/>
          <w:szCs w:val="22"/>
        </w:rPr>
      </w:pPr>
    </w:p>
    <w:p w14:paraId="026D8123" w14:textId="77777777" w:rsidR="000E7F1C" w:rsidRPr="006C30C0" w:rsidRDefault="000E7F1C" w:rsidP="000E7F1C">
      <w:pPr>
        <w:ind w:left="360" w:right="23"/>
        <w:jc w:val="center"/>
        <w:outlineLvl w:val="0"/>
        <w:rPr>
          <w:rFonts w:ascii="Calibri" w:hAnsi="Calibri"/>
          <w:b/>
          <w:sz w:val="26"/>
          <w:szCs w:val="26"/>
        </w:rPr>
      </w:pPr>
      <w:r w:rsidRPr="006C30C0">
        <w:rPr>
          <w:rFonts w:ascii="Calibri" w:hAnsi="Calibri"/>
          <w:b/>
          <w:sz w:val="26"/>
          <w:szCs w:val="26"/>
        </w:rPr>
        <w:t>CONTRE</w:t>
      </w:r>
    </w:p>
    <w:p w14:paraId="3DFFCB98" w14:textId="77777777" w:rsidR="000E7F1C" w:rsidRPr="006C30C0" w:rsidRDefault="000E7F1C" w:rsidP="000E7F1C">
      <w:pPr>
        <w:ind w:left="360" w:right="23"/>
        <w:rPr>
          <w:rFonts w:ascii="Calibri" w:hAnsi="Calibri"/>
          <w:b/>
          <w:sz w:val="22"/>
          <w:szCs w:val="22"/>
        </w:rPr>
      </w:pPr>
    </w:p>
    <w:p w14:paraId="193262AF" w14:textId="77777777" w:rsidR="000E7F1C" w:rsidRPr="006C30C0" w:rsidRDefault="000E7F1C" w:rsidP="000E7F1C">
      <w:pPr>
        <w:ind w:left="360" w:right="23"/>
        <w:rPr>
          <w:rFonts w:ascii="Calibri" w:hAnsi="Calibri"/>
          <w:b/>
          <w:sz w:val="22"/>
          <w:szCs w:val="22"/>
        </w:rPr>
      </w:pPr>
    </w:p>
    <w:p w14:paraId="3D00A399" w14:textId="46DF3CCD" w:rsidR="000E7F1C" w:rsidRPr="006C30C0" w:rsidRDefault="00C04510" w:rsidP="000E7F1C">
      <w:pPr>
        <w:ind w:left="360" w:right="23"/>
        <w:jc w:val="both"/>
        <w:rPr>
          <w:rFonts w:ascii="Calibri" w:hAnsi="Calibri"/>
          <w:sz w:val="22"/>
          <w:szCs w:val="22"/>
        </w:rPr>
      </w:pPr>
      <w:r>
        <w:rPr>
          <w:rFonts w:ascii="Calibri" w:hAnsi="Calibri"/>
          <w:b/>
          <w:sz w:val="22"/>
          <w:szCs w:val="22"/>
        </w:rPr>
        <w:t xml:space="preserve">Le refus de </w:t>
      </w:r>
      <w:r w:rsidR="000E7F1C" w:rsidRPr="006C30C0">
        <w:rPr>
          <w:rFonts w:ascii="Calibri" w:hAnsi="Calibri"/>
          <w:b/>
          <w:bCs/>
          <w:sz w:val="22"/>
          <w:szCs w:val="22"/>
        </w:rPr>
        <w:t>[</w:t>
      </w:r>
      <w:r w:rsidR="000E7F1C">
        <w:rPr>
          <w:rFonts w:ascii="Calibri" w:hAnsi="Calibri"/>
          <w:b/>
          <w:bCs/>
          <w:sz w:val="22"/>
          <w:szCs w:val="22"/>
        </w:rPr>
        <w:t>NOM DE L’ETABLISSEMENT</w:t>
      </w:r>
      <w:r w:rsidR="000E7F1C" w:rsidRPr="006C30C0">
        <w:rPr>
          <w:rFonts w:ascii="Calibri" w:hAnsi="Calibri"/>
          <w:b/>
          <w:bCs/>
          <w:sz w:val="22"/>
          <w:szCs w:val="22"/>
        </w:rPr>
        <w:t>] en date du [DATE]</w:t>
      </w:r>
      <w:r w:rsidR="000E7F1C" w:rsidRPr="006C30C0">
        <w:rPr>
          <w:rFonts w:ascii="Calibri" w:hAnsi="Calibri"/>
          <w:sz w:val="22"/>
          <w:szCs w:val="22"/>
        </w:rPr>
        <w:t>, d</w:t>
      </w:r>
      <w:r w:rsidR="000E7F1C">
        <w:rPr>
          <w:rFonts w:ascii="Calibri" w:hAnsi="Calibri"/>
          <w:sz w:val="22"/>
          <w:szCs w:val="22"/>
        </w:rPr>
        <w:t>’accueillir</w:t>
      </w:r>
      <w:r w:rsidR="006D6632">
        <w:rPr>
          <w:rFonts w:ascii="Calibri" w:hAnsi="Calibri"/>
          <w:sz w:val="22"/>
          <w:szCs w:val="22"/>
        </w:rPr>
        <w:t xml:space="preserve"> au sein de l’établissement [PRENOM et NOM de l’enfant], dont sont responsables</w:t>
      </w:r>
      <w:r w:rsidR="000E7F1C">
        <w:rPr>
          <w:rFonts w:ascii="Calibri" w:hAnsi="Calibri"/>
          <w:sz w:val="22"/>
          <w:szCs w:val="22"/>
        </w:rPr>
        <w:t xml:space="preserve"> </w:t>
      </w:r>
      <w:r w:rsidR="000E7F1C" w:rsidRPr="006C30C0">
        <w:rPr>
          <w:rFonts w:ascii="Calibri" w:hAnsi="Calibri"/>
          <w:sz w:val="22"/>
          <w:szCs w:val="22"/>
        </w:rPr>
        <w:t>[</w:t>
      </w:r>
      <w:r w:rsidR="000E7F1C">
        <w:rPr>
          <w:rFonts w:ascii="Calibri" w:hAnsi="Calibri"/>
          <w:sz w:val="22"/>
          <w:szCs w:val="22"/>
        </w:rPr>
        <w:t xml:space="preserve">NOM DES </w:t>
      </w:r>
      <w:r w:rsidR="006D6632">
        <w:rPr>
          <w:rFonts w:ascii="Calibri" w:hAnsi="Calibri"/>
          <w:sz w:val="22"/>
          <w:szCs w:val="22"/>
        </w:rPr>
        <w:t>RESPONSABLES</w:t>
      </w:r>
      <w:r w:rsidR="000E7F1C" w:rsidRPr="006C30C0">
        <w:rPr>
          <w:rFonts w:ascii="Calibri" w:hAnsi="Calibri"/>
          <w:sz w:val="22"/>
          <w:szCs w:val="22"/>
        </w:rPr>
        <w:t>]</w:t>
      </w:r>
      <w:r w:rsidR="000E7F1C">
        <w:rPr>
          <w:rFonts w:ascii="Calibri" w:hAnsi="Calibri"/>
          <w:sz w:val="22"/>
          <w:szCs w:val="22"/>
        </w:rPr>
        <w:t xml:space="preserve"> </w:t>
      </w:r>
      <w:r w:rsidR="007E2887">
        <w:rPr>
          <w:rFonts w:ascii="Calibri" w:hAnsi="Calibri"/>
          <w:sz w:val="22"/>
          <w:szCs w:val="22"/>
        </w:rPr>
        <w:t xml:space="preserve">à compter du 22 juin 2020 </w:t>
      </w:r>
      <w:r w:rsidR="000E7F1C">
        <w:rPr>
          <w:rFonts w:ascii="Calibri" w:hAnsi="Calibri"/>
          <w:sz w:val="22"/>
          <w:szCs w:val="22"/>
        </w:rPr>
        <w:t>(production 1)</w:t>
      </w:r>
      <w:r w:rsidR="000E7F1C" w:rsidRPr="006C30C0">
        <w:rPr>
          <w:rFonts w:ascii="Calibri" w:hAnsi="Calibri"/>
          <w:bCs/>
          <w:sz w:val="22"/>
          <w:szCs w:val="22"/>
        </w:rPr>
        <w:t>.</w:t>
      </w:r>
    </w:p>
    <w:p w14:paraId="73C97D42" w14:textId="77777777" w:rsidR="00866D37" w:rsidRPr="000E7F1C" w:rsidRDefault="00866D37" w:rsidP="00866D37">
      <w:pPr>
        <w:ind w:left="360" w:right="-850"/>
        <w:jc w:val="both"/>
        <w:rPr>
          <w:rFonts w:ascii="Calibri" w:hAnsi="Calibri"/>
          <w:sz w:val="22"/>
          <w:szCs w:val="22"/>
        </w:rPr>
      </w:pPr>
    </w:p>
    <w:p w14:paraId="13D75353" w14:textId="77777777" w:rsidR="00866D37" w:rsidRPr="000E7F1C" w:rsidRDefault="00866D37" w:rsidP="00866D37">
      <w:pPr>
        <w:ind w:right="-850"/>
        <w:jc w:val="both"/>
        <w:rPr>
          <w:rFonts w:ascii="Calibri" w:hAnsi="Calibri"/>
          <w:b/>
          <w:sz w:val="22"/>
          <w:szCs w:val="22"/>
        </w:rPr>
      </w:pPr>
    </w:p>
    <w:p w14:paraId="46A464DA" w14:textId="77777777" w:rsidR="00866D37" w:rsidRPr="000E7F1C" w:rsidRDefault="00866D37" w:rsidP="00866D37">
      <w:pPr>
        <w:ind w:left="360" w:right="-850"/>
        <w:jc w:val="both"/>
        <w:rPr>
          <w:rFonts w:ascii="Calibri" w:hAnsi="Calibri"/>
          <w:b/>
          <w:sz w:val="22"/>
          <w:szCs w:val="22"/>
        </w:rPr>
      </w:pPr>
    </w:p>
    <w:p w14:paraId="1AC8BF6A" w14:textId="466F4D50" w:rsidR="00A3562A" w:rsidRPr="000E7F1C" w:rsidRDefault="00A3562A">
      <w:pPr>
        <w:rPr>
          <w:rFonts w:ascii="Calibri" w:hAnsi="Calibri"/>
          <w:bCs/>
          <w:i/>
          <w:iCs/>
          <w:sz w:val="22"/>
          <w:szCs w:val="22"/>
        </w:rPr>
      </w:pPr>
      <w:r w:rsidRPr="000E7F1C">
        <w:rPr>
          <w:rFonts w:ascii="Calibri" w:hAnsi="Calibri"/>
          <w:bCs/>
          <w:i/>
          <w:iCs/>
          <w:sz w:val="22"/>
          <w:szCs w:val="22"/>
        </w:rPr>
        <w:br w:type="page"/>
      </w:r>
    </w:p>
    <w:p w14:paraId="36F5D3F3" w14:textId="77777777" w:rsidR="00127FDD" w:rsidRPr="000E7F1C" w:rsidRDefault="00127FDD" w:rsidP="00866D37">
      <w:pPr>
        <w:ind w:left="360" w:right="23"/>
        <w:jc w:val="both"/>
        <w:rPr>
          <w:rFonts w:ascii="Calibri" w:hAnsi="Calibri"/>
          <w:b/>
          <w:sz w:val="28"/>
          <w:szCs w:val="28"/>
        </w:rPr>
      </w:pPr>
    </w:p>
    <w:p w14:paraId="2EE27D59" w14:textId="18A21AC2" w:rsidR="00806E3E" w:rsidRPr="000E7F1C" w:rsidRDefault="00524586" w:rsidP="00FC41FA">
      <w:pPr>
        <w:ind w:left="180" w:right="23"/>
        <w:jc w:val="center"/>
        <w:outlineLvl w:val="0"/>
        <w:rPr>
          <w:rFonts w:ascii="Calibri" w:hAnsi="Calibri"/>
          <w:b/>
          <w:sz w:val="28"/>
          <w:szCs w:val="28"/>
        </w:rPr>
      </w:pPr>
      <w:r w:rsidRPr="000E7F1C">
        <w:rPr>
          <w:rFonts w:ascii="Calibri" w:hAnsi="Calibri"/>
          <w:b/>
          <w:sz w:val="28"/>
          <w:szCs w:val="28"/>
        </w:rPr>
        <w:t>FAITS ET PROCEDURE</w:t>
      </w:r>
    </w:p>
    <w:p w14:paraId="41EF829E" w14:textId="77777777" w:rsidR="00806E3E" w:rsidRPr="000E7F1C" w:rsidRDefault="00806E3E" w:rsidP="00806E3E">
      <w:pPr>
        <w:ind w:left="180" w:right="23"/>
        <w:jc w:val="both"/>
        <w:rPr>
          <w:rFonts w:ascii="Calibri" w:hAnsi="Calibri"/>
          <w:bCs/>
          <w:smallCaps/>
          <w:sz w:val="22"/>
          <w:szCs w:val="22"/>
        </w:rPr>
      </w:pPr>
    </w:p>
    <w:p w14:paraId="1C72C596" w14:textId="77777777" w:rsidR="00806E3E" w:rsidRPr="000E7F1C" w:rsidRDefault="00806E3E" w:rsidP="00806E3E">
      <w:pPr>
        <w:ind w:right="23"/>
        <w:jc w:val="both"/>
        <w:rPr>
          <w:rFonts w:ascii="Calibri" w:hAnsi="Calibri"/>
          <w:bCs/>
          <w:smallCaps/>
          <w:sz w:val="22"/>
          <w:szCs w:val="22"/>
        </w:rPr>
      </w:pPr>
    </w:p>
    <w:p w14:paraId="717F312F" w14:textId="2AA75C4C" w:rsidR="00015177" w:rsidRDefault="00015177" w:rsidP="00015177">
      <w:pPr>
        <w:pStyle w:val="Style1"/>
        <w:ind w:left="284" w:right="141"/>
        <w:rPr>
          <w:rFonts w:ascii="Calibri" w:hAnsi="Calibri"/>
          <w:bCs/>
          <w:sz w:val="22"/>
          <w:szCs w:val="22"/>
        </w:rPr>
      </w:pPr>
      <w:r>
        <w:rPr>
          <w:rFonts w:ascii="Calibri" w:hAnsi="Calibri"/>
          <w:sz w:val="22"/>
          <w:szCs w:val="22"/>
        </w:rPr>
        <w:t xml:space="preserve">Monsieur et Madame </w:t>
      </w:r>
      <w:r w:rsidRPr="006C30C0">
        <w:rPr>
          <w:rFonts w:ascii="Calibri" w:hAnsi="Calibri"/>
          <w:sz w:val="22"/>
          <w:szCs w:val="22"/>
        </w:rPr>
        <w:t>[</w:t>
      </w:r>
      <w:r>
        <w:rPr>
          <w:rFonts w:ascii="Calibri" w:hAnsi="Calibri"/>
          <w:sz w:val="22"/>
          <w:szCs w:val="22"/>
        </w:rPr>
        <w:t>NOM DES PARENTS</w:t>
      </w:r>
      <w:r w:rsidRPr="006C30C0">
        <w:rPr>
          <w:rFonts w:ascii="Calibri" w:hAnsi="Calibri"/>
          <w:sz w:val="22"/>
          <w:szCs w:val="22"/>
        </w:rPr>
        <w:t>]</w:t>
      </w:r>
      <w:r>
        <w:rPr>
          <w:rFonts w:ascii="Calibri" w:hAnsi="Calibri"/>
          <w:sz w:val="22"/>
          <w:szCs w:val="22"/>
        </w:rPr>
        <w:t xml:space="preserve"> sont les </w:t>
      </w:r>
      <w:r w:rsidR="006D6632">
        <w:rPr>
          <w:rFonts w:ascii="Calibri" w:hAnsi="Calibri"/>
          <w:sz w:val="22"/>
          <w:szCs w:val="22"/>
        </w:rPr>
        <w:t>responsables</w:t>
      </w:r>
      <w:r>
        <w:rPr>
          <w:rFonts w:ascii="Calibri" w:hAnsi="Calibri"/>
          <w:sz w:val="22"/>
          <w:szCs w:val="22"/>
        </w:rPr>
        <w:t xml:space="preserve"> de </w:t>
      </w:r>
      <w:r w:rsidRPr="006C30C0">
        <w:rPr>
          <w:rFonts w:ascii="Calibri" w:hAnsi="Calibri"/>
          <w:sz w:val="22"/>
          <w:szCs w:val="22"/>
        </w:rPr>
        <w:t>[</w:t>
      </w:r>
      <w:r>
        <w:rPr>
          <w:rFonts w:ascii="Calibri" w:hAnsi="Calibri"/>
          <w:sz w:val="22"/>
          <w:szCs w:val="22"/>
        </w:rPr>
        <w:t>NOM DE L’ENFANT</w:t>
      </w:r>
      <w:r w:rsidRPr="006C30C0">
        <w:rPr>
          <w:rFonts w:ascii="Calibri" w:hAnsi="Calibri"/>
          <w:sz w:val="22"/>
          <w:szCs w:val="22"/>
        </w:rPr>
        <w:t>]</w:t>
      </w:r>
      <w:r>
        <w:rPr>
          <w:rFonts w:ascii="Calibri" w:hAnsi="Calibri"/>
          <w:sz w:val="22"/>
          <w:szCs w:val="22"/>
        </w:rPr>
        <w:t xml:space="preserve"> inscrit </w:t>
      </w:r>
      <w:r w:rsidR="00FB6394">
        <w:rPr>
          <w:rFonts w:ascii="Calibri" w:hAnsi="Calibri"/>
          <w:sz w:val="22"/>
          <w:szCs w:val="22"/>
        </w:rPr>
        <w:t xml:space="preserve">pour l’année scolaire 2019 / 2020 </w:t>
      </w:r>
      <w:r>
        <w:rPr>
          <w:rFonts w:ascii="Calibri" w:hAnsi="Calibri"/>
          <w:sz w:val="22"/>
          <w:szCs w:val="22"/>
        </w:rPr>
        <w:t xml:space="preserve">en </w:t>
      </w:r>
      <w:r w:rsidRPr="006C30C0">
        <w:rPr>
          <w:rFonts w:ascii="Calibri" w:hAnsi="Calibri"/>
          <w:sz w:val="22"/>
          <w:szCs w:val="22"/>
        </w:rPr>
        <w:t>[</w:t>
      </w:r>
      <w:r>
        <w:rPr>
          <w:rFonts w:ascii="Calibri" w:hAnsi="Calibri"/>
          <w:sz w:val="22"/>
          <w:szCs w:val="22"/>
        </w:rPr>
        <w:t>INTITULE DE LA CLASSE</w:t>
      </w:r>
      <w:r w:rsidRPr="006C30C0">
        <w:rPr>
          <w:rFonts w:ascii="Calibri" w:hAnsi="Calibri"/>
          <w:sz w:val="22"/>
          <w:szCs w:val="22"/>
        </w:rPr>
        <w:t>]</w:t>
      </w:r>
      <w:r>
        <w:rPr>
          <w:rFonts w:ascii="Calibri" w:hAnsi="Calibri"/>
          <w:sz w:val="22"/>
          <w:szCs w:val="22"/>
        </w:rPr>
        <w:t xml:space="preserve"> à </w:t>
      </w:r>
      <w:r w:rsidRPr="006C30C0">
        <w:rPr>
          <w:rFonts w:ascii="Calibri" w:hAnsi="Calibri"/>
          <w:bCs/>
          <w:sz w:val="22"/>
          <w:szCs w:val="22"/>
        </w:rPr>
        <w:t xml:space="preserve">[NOM </w:t>
      </w:r>
      <w:r>
        <w:rPr>
          <w:rFonts w:ascii="Calibri" w:hAnsi="Calibri"/>
          <w:bCs/>
          <w:sz w:val="22"/>
          <w:szCs w:val="22"/>
        </w:rPr>
        <w:t xml:space="preserve">ET LIEU </w:t>
      </w:r>
      <w:r w:rsidRPr="006C30C0">
        <w:rPr>
          <w:rFonts w:ascii="Calibri" w:hAnsi="Calibri"/>
          <w:bCs/>
          <w:sz w:val="22"/>
          <w:szCs w:val="22"/>
        </w:rPr>
        <w:t>DE L’ÉTABLISSEMENT]</w:t>
      </w:r>
      <w:r>
        <w:rPr>
          <w:rFonts w:ascii="Calibri" w:hAnsi="Calibri"/>
          <w:bCs/>
          <w:sz w:val="22"/>
          <w:szCs w:val="22"/>
        </w:rPr>
        <w:t xml:space="preserve">. </w:t>
      </w:r>
    </w:p>
    <w:p w14:paraId="378EC89E" w14:textId="77777777" w:rsidR="00015177" w:rsidRDefault="00015177" w:rsidP="00015177">
      <w:pPr>
        <w:pStyle w:val="Style1"/>
        <w:ind w:left="284" w:right="141"/>
        <w:rPr>
          <w:rFonts w:ascii="Calibri" w:hAnsi="Calibri"/>
          <w:sz w:val="22"/>
          <w:szCs w:val="22"/>
        </w:rPr>
      </w:pPr>
    </w:p>
    <w:p w14:paraId="014E1C23" w14:textId="77777777" w:rsidR="002B1569" w:rsidRDefault="002B1569" w:rsidP="00015177">
      <w:pPr>
        <w:pStyle w:val="Style1"/>
        <w:ind w:left="284" w:right="141"/>
        <w:rPr>
          <w:rFonts w:ascii="Calibri" w:hAnsi="Calibri"/>
          <w:sz w:val="22"/>
          <w:szCs w:val="22"/>
        </w:rPr>
      </w:pPr>
    </w:p>
    <w:p w14:paraId="28395239" w14:textId="05CBC482" w:rsidR="00941A96" w:rsidRDefault="00A43ECA" w:rsidP="00015177">
      <w:pPr>
        <w:pStyle w:val="Style1"/>
        <w:ind w:left="284" w:right="141"/>
        <w:rPr>
          <w:rFonts w:ascii="Calibri" w:hAnsi="Calibri"/>
          <w:sz w:val="22"/>
          <w:szCs w:val="22"/>
        </w:rPr>
      </w:pPr>
      <w:r>
        <w:rPr>
          <w:rFonts w:ascii="Calibri" w:hAnsi="Calibri"/>
          <w:sz w:val="22"/>
          <w:szCs w:val="22"/>
        </w:rPr>
        <w:t>L</w:t>
      </w:r>
      <w:r w:rsidR="00941A96">
        <w:rPr>
          <w:rFonts w:ascii="Calibri" w:hAnsi="Calibri"/>
          <w:sz w:val="22"/>
          <w:szCs w:val="22"/>
        </w:rPr>
        <w:t>a</w:t>
      </w:r>
      <w:r w:rsidR="00015177">
        <w:rPr>
          <w:rFonts w:ascii="Calibri" w:hAnsi="Calibri"/>
          <w:sz w:val="22"/>
          <w:szCs w:val="22"/>
        </w:rPr>
        <w:t xml:space="preserve"> crise sanitaire liée au COVID-19</w:t>
      </w:r>
      <w:r w:rsidR="00941A96">
        <w:rPr>
          <w:rFonts w:ascii="Calibri" w:hAnsi="Calibri"/>
          <w:sz w:val="22"/>
          <w:szCs w:val="22"/>
        </w:rPr>
        <w:t xml:space="preserve"> et la période de confinement</w:t>
      </w:r>
      <w:r>
        <w:rPr>
          <w:rFonts w:ascii="Calibri" w:hAnsi="Calibri"/>
          <w:sz w:val="22"/>
          <w:szCs w:val="22"/>
        </w:rPr>
        <w:t xml:space="preserve"> </w:t>
      </w:r>
      <w:r w:rsidR="006D6632">
        <w:rPr>
          <w:rFonts w:ascii="Calibri" w:hAnsi="Calibri"/>
          <w:sz w:val="22"/>
          <w:szCs w:val="22"/>
        </w:rPr>
        <w:t>ont</w:t>
      </w:r>
      <w:r>
        <w:rPr>
          <w:rFonts w:ascii="Calibri" w:hAnsi="Calibri"/>
          <w:sz w:val="22"/>
          <w:szCs w:val="22"/>
        </w:rPr>
        <w:t xml:space="preserve"> imposé</w:t>
      </w:r>
      <w:r w:rsidR="00C041D5">
        <w:rPr>
          <w:rFonts w:ascii="Calibri" w:hAnsi="Calibri"/>
          <w:sz w:val="22"/>
          <w:szCs w:val="22"/>
        </w:rPr>
        <w:t>,</w:t>
      </w:r>
      <w:r>
        <w:rPr>
          <w:rFonts w:ascii="Calibri" w:hAnsi="Calibri"/>
          <w:sz w:val="22"/>
          <w:szCs w:val="22"/>
        </w:rPr>
        <w:t xml:space="preserve"> </w:t>
      </w:r>
      <w:r w:rsidR="00C041D5">
        <w:rPr>
          <w:rFonts w:ascii="Calibri" w:hAnsi="Calibri"/>
          <w:sz w:val="22"/>
          <w:szCs w:val="22"/>
        </w:rPr>
        <w:t xml:space="preserve">depuis le mois de mars dernier, </w:t>
      </w:r>
      <w:r w:rsidR="00967BF4">
        <w:rPr>
          <w:rFonts w:ascii="Calibri" w:hAnsi="Calibri"/>
          <w:sz w:val="22"/>
          <w:szCs w:val="22"/>
        </w:rPr>
        <w:t>la fermeture des établissements scolaires</w:t>
      </w:r>
      <w:r w:rsidR="00941A96">
        <w:rPr>
          <w:rFonts w:ascii="Calibri" w:hAnsi="Calibri"/>
          <w:sz w:val="22"/>
          <w:szCs w:val="22"/>
        </w:rPr>
        <w:t>.</w:t>
      </w:r>
    </w:p>
    <w:p w14:paraId="2EBB770A" w14:textId="77777777" w:rsidR="00941A96" w:rsidRDefault="00941A96" w:rsidP="00015177">
      <w:pPr>
        <w:pStyle w:val="Style1"/>
        <w:ind w:left="284" w:right="141"/>
        <w:rPr>
          <w:rFonts w:ascii="Calibri" w:hAnsi="Calibri"/>
          <w:sz w:val="22"/>
          <w:szCs w:val="22"/>
        </w:rPr>
      </w:pPr>
    </w:p>
    <w:p w14:paraId="68D2852F" w14:textId="77777777" w:rsidR="00941A96" w:rsidRDefault="00941A96" w:rsidP="00015177">
      <w:pPr>
        <w:pStyle w:val="Style1"/>
        <w:ind w:left="284" w:right="141"/>
        <w:rPr>
          <w:rFonts w:ascii="Calibri" w:hAnsi="Calibri"/>
          <w:sz w:val="22"/>
          <w:szCs w:val="22"/>
        </w:rPr>
      </w:pPr>
    </w:p>
    <w:p w14:paraId="2FCB01BC" w14:textId="3BA7AA68" w:rsidR="00D36A04" w:rsidRDefault="00941A96" w:rsidP="00662990">
      <w:pPr>
        <w:pStyle w:val="Style1"/>
        <w:ind w:left="284" w:right="141"/>
        <w:rPr>
          <w:rFonts w:ascii="Calibri" w:hAnsi="Calibri"/>
          <w:sz w:val="22"/>
          <w:szCs w:val="22"/>
        </w:rPr>
      </w:pPr>
      <w:r>
        <w:rPr>
          <w:rFonts w:ascii="Calibri" w:hAnsi="Calibri"/>
          <w:sz w:val="22"/>
          <w:szCs w:val="22"/>
        </w:rPr>
        <w:t>Le</w:t>
      </w:r>
      <w:r w:rsidR="00015177">
        <w:rPr>
          <w:rFonts w:ascii="Calibri" w:hAnsi="Calibri"/>
          <w:sz w:val="22"/>
          <w:szCs w:val="22"/>
        </w:rPr>
        <w:t xml:space="preserve"> Président de la République a </w:t>
      </w:r>
      <w:r w:rsidR="00662990">
        <w:rPr>
          <w:rFonts w:ascii="Calibri" w:hAnsi="Calibri"/>
          <w:sz w:val="22"/>
          <w:szCs w:val="22"/>
        </w:rPr>
        <w:t xml:space="preserve">néanmoins </w:t>
      </w:r>
      <w:r w:rsidR="00015177">
        <w:rPr>
          <w:rFonts w:ascii="Calibri" w:hAnsi="Calibri"/>
          <w:sz w:val="22"/>
          <w:szCs w:val="22"/>
        </w:rPr>
        <w:t xml:space="preserve">annoncé </w:t>
      </w:r>
      <w:r w:rsidR="00662990">
        <w:rPr>
          <w:rFonts w:ascii="Calibri" w:hAnsi="Calibri"/>
          <w:sz w:val="22"/>
          <w:szCs w:val="22"/>
        </w:rPr>
        <w:t xml:space="preserve">dans son </w:t>
      </w:r>
      <w:r w:rsidR="00DD72CD">
        <w:rPr>
          <w:rFonts w:ascii="Calibri" w:hAnsi="Calibri"/>
          <w:sz w:val="22"/>
          <w:szCs w:val="22"/>
        </w:rPr>
        <w:t>allocution télévisée</w:t>
      </w:r>
      <w:r w:rsidR="00662990">
        <w:rPr>
          <w:rFonts w:ascii="Calibri" w:hAnsi="Calibri"/>
          <w:sz w:val="22"/>
          <w:szCs w:val="22"/>
        </w:rPr>
        <w:t xml:space="preserve"> du 14 mai 2020 </w:t>
      </w:r>
      <w:r w:rsidR="00015177">
        <w:rPr>
          <w:rFonts w:ascii="Calibri" w:hAnsi="Calibri"/>
          <w:sz w:val="22"/>
          <w:szCs w:val="22"/>
        </w:rPr>
        <w:t xml:space="preserve">la reprise des cours de manière obligatoire pour </w:t>
      </w:r>
      <w:r w:rsidR="00662990">
        <w:rPr>
          <w:rFonts w:ascii="Calibri" w:hAnsi="Calibri"/>
          <w:sz w:val="22"/>
          <w:szCs w:val="22"/>
        </w:rPr>
        <w:t xml:space="preserve">tous les élèves dès le 22 juin et ce jusqu’au </w:t>
      </w:r>
      <w:r w:rsidR="00DD72CD">
        <w:rPr>
          <w:rFonts w:ascii="Calibri" w:hAnsi="Calibri"/>
          <w:sz w:val="22"/>
          <w:szCs w:val="22"/>
        </w:rPr>
        <w:t xml:space="preserve">4 juillet 2020 : </w:t>
      </w:r>
    </w:p>
    <w:p w14:paraId="4475B897" w14:textId="77777777" w:rsidR="00DD72CD" w:rsidRDefault="00DD72CD" w:rsidP="00662990">
      <w:pPr>
        <w:pStyle w:val="Style1"/>
        <w:ind w:left="284" w:right="141"/>
        <w:rPr>
          <w:rFonts w:ascii="Calibri" w:hAnsi="Calibri"/>
          <w:sz w:val="22"/>
          <w:szCs w:val="22"/>
        </w:rPr>
      </w:pPr>
    </w:p>
    <w:p w14:paraId="2CD3C3AF" w14:textId="77777777" w:rsidR="00DD72CD" w:rsidRDefault="00DD72CD" w:rsidP="00662990">
      <w:pPr>
        <w:pStyle w:val="Style1"/>
        <w:ind w:left="284" w:right="141"/>
        <w:rPr>
          <w:rFonts w:ascii="Calibri" w:hAnsi="Calibri"/>
          <w:sz w:val="22"/>
          <w:szCs w:val="22"/>
        </w:rPr>
      </w:pPr>
    </w:p>
    <w:p w14:paraId="5306C8D8" w14:textId="55B0BCB2" w:rsidR="00DD72CD" w:rsidRDefault="00DD72CD" w:rsidP="00DD72CD">
      <w:pPr>
        <w:pStyle w:val="Style1"/>
        <w:ind w:left="708" w:right="141"/>
        <w:rPr>
          <w:rFonts w:ascii="Calibri" w:hAnsi="Calibri"/>
          <w:sz w:val="22"/>
          <w:szCs w:val="22"/>
        </w:rPr>
      </w:pPr>
      <w:r>
        <w:rPr>
          <w:rFonts w:ascii="Calibri" w:hAnsi="Calibri"/>
          <w:sz w:val="22"/>
          <w:szCs w:val="22"/>
        </w:rPr>
        <w:t>« </w:t>
      </w:r>
      <w:r w:rsidRPr="00DD72CD">
        <w:rPr>
          <w:rFonts w:ascii="Calibri" w:hAnsi="Calibri"/>
          <w:i/>
          <w:sz w:val="22"/>
          <w:szCs w:val="22"/>
        </w:rPr>
        <w:t>Dès demain, en hexagone comme en Outre-mer, les crèches, les écoles et les collèges se préparent à accueillir à partir du 22 juin tous les élèves, de manière obligatoire et selon les règles de la présence normale </w:t>
      </w:r>
      <w:r>
        <w:rPr>
          <w:rFonts w:ascii="Calibri" w:hAnsi="Calibri"/>
          <w:sz w:val="22"/>
          <w:szCs w:val="22"/>
        </w:rPr>
        <w:t>».</w:t>
      </w:r>
    </w:p>
    <w:p w14:paraId="232B1437" w14:textId="77777777" w:rsidR="00015177" w:rsidRDefault="00015177" w:rsidP="00015177">
      <w:pPr>
        <w:pStyle w:val="Style1"/>
        <w:ind w:left="284" w:right="141"/>
        <w:rPr>
          <w:rFonts w:ascii="Calibri" w:hAnsi="Calibri"/>
          <w:sz w:val="22"/>
          <w:szCs w:val="22"/>
        </w:rPr>
      </w:pPr>
    </w:p>
    <w:p w14:paraId="30346796" w14:textId="77777777" w:rsidR="002B1569" w:rsidRDefault="002B1569" w:rsidP="00015177">
      <w:pPr>
        <w:pStyle w:val="Style1"/>
        <w:ind w:left="284" w:right="141"/>
        <w:rPr>
          <w:rFonts w:ascii="Calibri" w:hAnsi="Calibri"/>
          <w:sz w:val="22"/>
          <w:szCs w:val="22"/>
        </w:rPr>
      </w:pPr>
    </w:p>
    <w:p w14:paraId="510F88C4" w14:textId="521BD8AD" w:rsidR="00C645B6" w:rsidRPr="00C645B6" w:rsidRDefault="00F54194" w:rsidP="00C645B6">
      <w:pPr>
        <w:pStyle w:val="Style1"/>
        <w:ind w:left="284" w:right="141"/>
        <w:rPr>
          <w:rFonts w:ascii="Calibri" w:hAnsi="Calibri"/>
          <w:sz w:val="22"/>
          <w:szCs w:val="22"/>
        </w:rPr>
      </w:pPr>
      <w:r w:rsidRPr="00F54194">
        <w:rPr>
          <w:rFonts w:ascii="Calibri" w:hAnsi="Calibri"/>
          <w:sz w:val="22"/>
          <w:szCs w:val="22"/>
        </w:rPr>
        <w:t>Le décret n° 2020-724 du 14 juin 2020 modifiant le décret n° 2020-663 du 31 mai 2020 prescrivant les mesures générales nécessaires pour faire face à l’épidémie de covid-19 dans le cadr</w:t>
      </w:r>
      <w:r w:rsidR="00C645B6">
        <w:rPr>
          <w:rFonts w:ascii="Calibri" w:hAnsi="Calibri"/>
          <w:sz w:val="22"/>
          <w:szCs w:val="22"/>
        </w:rPr>
        <w:t xml:space="preserve">e de l’état d’urgence sanitaire a autorisé l’accueil </w:t>
      </w:r>
      <w:r w:rsidR="00C645B6" w:rsidRPr="00C645B6">
        <w:rPr>
          <w:rFonts w:ascii="Calibri" w:hAnsi="Calibri"/>
          <w:sz w:val="22"/>
          <w:szCs w:val="22"/>
        </w:rPr>
        <w:t>des usagers dans les établissements d'enseignement relevant du livre IV de la deuxième partie du code de l'éducation ainsi que dans les services d'hébergement, d'accueil et d'activités périscolaires qui y sont associés</w:t>
      </w:r>
      <w:r w:rsidR="00C645B6">
        <w:rPr>
          <w:rFonts w:ascii="Calibri" w:hAnsi="Calibri"/>
          <w:sz w:val="22"/>
          <w:szCs w:val="22"/>
        </w:rPr>
        <w:t>.</w:t>
      </w:r>
    </w:p>
    <w:p w14:paraId="7BAD4192" w14:textId="18DCB86A" w:rsidR="00F54194" w:rsidRDefault="00F54194" w:rsidP="00015177">
      <w:pPr>
        <w:pStyle w:val="Style1"/>
        <w:ind w:left="284" w:right="141"/>
        <w:rPr>
          <w:rFonts w:ascii="Calibri" w:hAnsi="Calibri"/>
          <w:sz w:val="22"/>
          <w:szCs w:val="22"/>
        </w:rPr>
      </w:pPr>
    </w:p>
    <w:p w14:paraId="40B98044" w14:textId="77777777" w:rsidR="00F54194" w:rsidRDefault="00F54194" w:rsidP="00015177">
      <w:pPr>
        <w:pStyle w:val="Style1"/>
        <w:ind w:left="284" w:right="141"/>
        <w:rPr>
          <w:rFonts w:ascii="Calibri" w:hAnsi="Calibri"/>
          <w:sz w:val="22"/>
          <w:szCs w:val="22"/>
        </w:rPr>
      </w:pPr>
    </w:p>
    <w:p w14:paraId="46B3468A" w14:textId="734EE4D9" w:rsidR="00015177" w:rsidRPr="006C30C0" w:rsidRDefault="00015177" w:rsidP="00015177">
      <w:pPr>
        <w:pStyle w:val="Style1"/>
        <w:ind w:left="284" w:right="141"/>
        <w:rPr>
          <w:rFonts w:ascii="Calibri" w:hAnsi="Calibri"/>
          <w:sz w:val="22"/>
          <w:szCs w:val="22"/>
        </w:rPr>
      </w:pPr>
      <w:r>
        <w:rPr>
          <w:rFonts w:ascii="Calibri" w:hAnsi="Calibri"/>
          <w:sz w:val="22"/>
          <w:szCs w:val="22"/>
        </w:rPr>
        <w:t>Néanmoins, l</w:t>
      </w:r>
      <w:r w:rsidRPr="006C30C0">
        <w:rPr>
          <w:rFonts w:ascii="Calibri" w:hAnsi="Calibri"/>
          <w:sz w:val="22"/>
          <w:szCs w:val="22"/>
        </w:rPr>
        <w:t xml:space="preserve">e [DATE], </w:t>
      </w:r>
      <w:r w:rsidRPr="006C30C0">
        <w:rPr>
          <w:rFonts w:ascii="Calibri" w:hAnsi="Calibri"/>
          <w:bCs/>
          <w:sz w:val="22"/>
          <w:szCs w:val="22"/>
        </w:rPr>
        <w:t>[NOM DE L’ÉTABLISSEMENT]</w:t>
      </w:r>
      <w:r w:rsidRPr="006C30C0">
        <w:rPr>
          <w:rFonts w:ascii="Calibri" w:hAnsi="Calibri"/>
          <w:b/>
          <w:bCs/>
          <w:sz w:val="22"/>
          <w:szCs w:val="22"/>
        </w:rPr>
        <w:t xml:space="preserve"> </w:t>
      </w:r>
      <w:r w:rsidRPr="006C30C0">
        <w:rPr>
          <w:rFonts w:ascii="Calibri" w:hAnsi="Calibri"/>
          <w:sz w:val="22"/>
          <w:szCs w:val="22"/>
        </w:rPr>
        <w:t xml:space="preserve">a </w:t>
      </w:r>
      <w:r>
        <w:rPr>
          <w:rFonts w:ascii="Calibri" w:hAnsi="Calibri"/>
          <w:sz w:val="22"/>
          <w:szCs w:val="22"/>
        </w:rPr>
        <w:t xml:space="preserve">refusé d’accueillir </w:t>
      </w:r>
      <w:r w:rsidR="006D6632">
        <w:rPr>
          <w:rFonts w:ascii="Calibri" w:hAnsi="Calibri"/>
          <w:sz w:val="22"/>
          <w:szCs w:val="22"/>
        </w:rPr>
        <w:t>[PRENOM et NOM DE L’ENFANT]</w:t>
      </w:r>
      <w:r>
        <w:rPr>
          <w:rFonts w:ascii="Calibri" w:hAnsi="Calibri"/>
          <w:sz w:val="22"/>
          <w:szCs w:val="22"/>
        </w:rPr>
        <w:t xml:space="preserve"> (p</w:t>
      </w:r>
      <w:r w:rsidR="00CF7FD6">
        <w:rPr>
          <w:rFonts w:ascii="Calibri" w:hAnsi="Calibri"/>
          <w:sz w:val="22"/>
          <w:szCs w:val="22"/>
        </w:rPr>
        <w:t>roduction </w:t>
      </w:r>
      <w:r>
        <w:rPr>
          <w:rFonts w:ascii="Calibri" w:hAnsi="Calibri"/>
          <w:sz w:val="22"/>
          <w:szCs w:val="22"/>
        </w:rPr>
        <w:t>1</w:t>
      </w:r>
      <w:r w:rsidR="006D6632">
        <w:rPr>
          <w:rFonts w:ascii="Calibri" w:hAnsi="Calibri"/>
          <w:sz w:val="22"/>
          <w:szCs w:val="22"/>
        </w:rPr>
        <w:t xml:space="preserve"> : </w:t>
      </w:r>
      <w:r w:rsidR="006D6632" w:rsidRPr="006D6632">
        <w:rPr>
          <w:rFonts w:ascii="Calibri" w:hAnsi="Calibri"/>
          <w:i/>
          <w:iCs/>
          <w:sz w:val="22"/>
          <w:szCs w:val="22"/>
        </w:rPr>
        <w:t>Produire la décision (courrier, mail, affiche d’information) confirmant le refus ou l’impossibilité d’accueillir l’enfant. A défaut d’une production écrite, il peut être mentionné une décision orale de refus</w:t>
      </w:r>
      <w:r w:rsidR="006D6632">
        <w:rPr>
          <w:rFonts w:ascii="Calibri" w:hAnsi="Calibri"/>
          <w:i/>
          <w:iCs/>
          <w:sz w:val="22"/>
          <w:szCs w:val="22"/>
        </w:rPr>
        <w:t>).</w:t>
      </w:r>
    </w:p>
    <w:p w14:paraId="66A5FDB0" w14:textId="77777777" w:rsidR="00015177" w:rsidRDefault="00015177" w:rsidP="00015177">
      <w:pPr>
        <w:pStyle w:val="Style1"/>
        <w:ind w:left="284" w:right="141"/>
        <w:rPr>
          <w:rFonts w:ascii="Calibri" w:hAnsi="Calibri"/>
          <w:sz w:val="22"/>
          <w:szCs w:val="22"/>
        </w:rPr>
      </w:pPr>
    </w:p>
    <w:p w14:paraId="6576B52D" w14:textId="77777777" w:rsidR="002B1569" w:rsidRPr="006C30C0" w:rsidRDefault="002B1569" w:rsidP="00015177">
      <w:pPr>
        <w:pStyle w:val="Style1"/>
        <w:ind w:left="284" w:right="141"/>
        <w:rPr>
          <w:rFonts w:ascii="Calibri" w:hAnsi="Calibri"/>
          <w:sz w:val="22"/>
          <w:szCs w:val="22"/>
        </w:rPr>
      </w:pPr>
    </w:p>
    <w:p w14:paraId="61D96D85" w14:textId="79765E2E" w:rsidR="00524586" w:rsidRPr="000E7F1C" w:rsidRDefault="00015177" w:rsidP="00662990">
      <w:pPr>
        <w:pStyle w:val="Style1"/>
        <w:ind w:left="284" w:right="141"/>
        <w:outlineLvl w:val="0"/>
        <w:rPr>
          <w:rFonts w:ascii="Calibri" w:hAnsi="Calibri"/>
          <w:sz w:val="22"/>
          <w:szCs w:val="22"/>
        </w:rPr>
      </w:pPr>
      <w:r w:rsidRPr="006C30C0">
        <w:rPr>
          <w:rFonts w:ascii="Calibri" w:hAnsi="Calibri"/>
          <w:sz w:val="22"/>
          <w:szCs w:val="22"/>
        </w:rPr>
        <w:t>Par la présente requête, le</w:t>
      </w:r>
      <w:r>
        <w:rPr>
          <w:rFonts w:ascii="Calibri" w:hAnsi="Calibri"/>
          <w:sz w:val="22"/>
          <w:szCs w:val="22"/>
        </w:rPr>
        <w:t>s</w:t>
      </w:r>
      <w:r w:rsidRPr="006C30C0">
        <w:rPr>
          <w:rFonts w:ascii="Calibri" w:hAnsi="Calibri"/>
          <w:sz w:val="22"/>
          <w:szCs w:val="22"/>
        </w:rPr>
        <w:t xml:space="preserve"> requérant</w:t>
      </w:r>
      <w:r>
        <w:rPr>
          <w:rFonts w:ascii="Calibri" w:hAnsi="Calibri"/>
          <w:sz w:val="22"/>
          <w:szCs w:val="22"/>
        </w:rPr>
        <w:t>s</w:t>
      </w:r>
      <w:r w:rsidRPr="006C30C0">
        <w:rPr>
          <w:rFonts w:ascii="Calibri" w:hAnsi="Calibri"/>
          <w:sz w:val="22"/>
          <w:szCs w:val="22"/>
        </w:rPr>
        <w:t xml:space="preserve"> vous demande</w:t>
      </w:r>
      <w:r>
        <w:rPr>
          <w:rFonts w:ascii="Calibri" w:hAnsi="Calibri"/>
          <w:sz w:val="22"/>
          <w:szCs w:val="22"/>
        </w:rPr>
        <w:t>nt</w:t>
      </w:r>
      <w:r w:rsidRPr="006C30C0">
        <w:rPr>
          <w:rFonts w:ascii="Calibri" w:hAnsi="Calibri"/>
          <w:sz w:val="22"/>
          <w:szCs w:val="22"/>
        </w:rPr>
        <w:t xml:space="preserve"> </w:t>
      </w:r>
      <w:r w:rsidR="00662990">
        <w:rPr>
          <w:rFonts w:ascii="Calibri" w:hAnsi="Calibri"/>
          <w:sz w:val="22"/>
          <w:szCs w:val="22"/>
        </w:rPr>
        <w:t>de suspendre</w:t>
      </w:r>
      <w:r w:rsidRPr="006C30C0">
        <w:rPr>
          <w:rFonts w:ascii="Calibri" w:hAnsi="Calibri"/>
          <w:sz w:val="22"/>
          <w:szCs w:val="22"/>
        </w:rPr>
        <w:t xml:space="preserve"> cette décision</w:t>
      </w:r>
      <w:r w:rsidR="00662990">
        <w:rPr>
          <w:rFonts w:ascii="Calibri" w:hAnsi="Calibri"/>
          <w:sz w:val="22"/>
          <w:szCs w:val="22"/>
        </w:rPr>
        <w:t xml:space="preserve"> et </w:t>
      </w:r>
      <w:r w:rsidR="00D92C78">
        <w:rPr>
          <w:rFonts w:ascii="Calibri" w:hAnsi="Calibri"/>
          <w:sz w:val="22"/>
          <w:szCs w:val="22"/>
        </w:rPr>
        <w:t xml:space="preserve">d’enjoindre </w:t>
      </w:r>
      <w:r w:rsidR="00D35A17">
        <w:rPr>
          <w:rFonts w:ascii="Calibri" w:hAnsi="Calibri"/>
          <w:bCs/>
          <w:sz w:val="22"/>
          <w:szCs w:val="22"/>
        </w:rPr>
        <w:t xml:space="preserve">à </w:t>
      </w:r>
      <w:r w:rsidR="00D35A17" w:rsidRPr="006C30C0">
        <w:rPr>
          <w:rFonts w:ascii="Calibri" w:hAnsi="Calibri"/>
          <w:bCs/>
          <w:sz w:val="22"/>
          <w:szCs w:val="22"/>
        </w:rPr>
        <w:t>[NOM DE L’ÉTABLISSEMENT]</w:t>
      </w:r>
      <w:r w:rsidR="00D35A17">
        <w:rPr>
          <w:rFonts w:ascii="Calibri" w:hAnsi="Calibri"/>
          <w:bCs/>
          <w:sz w:val="22"/>
          <w:szCs w:val="22"/>
        </w:rPr>
        <w:t xml:space="preserve"> </w:t>
      </w:r>
      <w:r w:rsidR="00D35A17">
        <w:rPr>
          <w:rFonts w:ascii="Calibri" w:hAnsi="Calibri"/>
          <w:sz w:val="22"/>
          <w:szCs w:val="22"/>
        </w:rPr>
        <w:t>d’</w:t>
      </w:r>
      <w:r w:rsidR="00CC7859">
        <w:rPr>
          <w:rFonts w:ascii="Calibri" w:hAnsi="Calibri"/>
          <w:sz w:val="22"/>
          <w:szCs w:val="22"/>
        </w:rPr>
        <w:t>accueillir</w:t>
      </w:r>
      <w:r w:rsidR="00837F78">
        <w:rPr>
          <w:rFonts w:ascii="Calibri" w:hAnsi="Calibri"/>
          <w:sz w:val="22"/>
          <w:szCs w:val="22"/>
        </w:rPr>
        <w:t xml:space="preserve"> </w:t>
      </w:r>
      <w:r w:rsidR="00837F78">
        <w:rPr>
          <w:rFonts w:ascii="Calibri" w:hAnsi="Calibri"/>
          <w:bCs/>
          <w:sz w:val="22"/>
          <w:szCs w:val="22"/>
        </w:rPr>
        <w:t>[NOM DE L’ENFANT</w:t>
      </w:r>
      <w:r w:rsidR="00837F78" w:rsidRPr="006C30C0">
        <w:rPr>
          <w:rFonts w:ascii="Calibri" w:hAnsi="Calibri"/>
          <w:bCs/>
          <w:sz w:val="22"/>
          <w:szCs w:val="22"/>
        </w:rPr>
        <w:t>]</w:t>
      </w:r>
      <w:r w:rsidR="00D35A17">
        <w:rPr>
          <w:rFonts w:ascii="Calibri" w:hAnsi="Calibri"/>
          <w:bCs/>
          <w:sz w:val="22"/>
          <w:szCs w:val="22"/>
        </w:rPr>
        <w:t xml:space="preserve"> afin qu’il soit puisse suivre sa scolarité</w:t>
      </w:r>
      <w:r w:rsidR="00C041D5">
        <w:rPr>
          <w:rFonts w:ascii="Calibri" w:hAnsi="Calibri"/>
          <w:bCs/>
          <w:sz w:val="22"/>
          <w:szCs w:val="22"/>
        </w:rPr>
        <w:t xml:space="preserve"> normalement</w:t>
      </w:r>
      <w:r w:rsidR="00524586" w:rsidRPr="000E7F1C">
        <w:rPr>
          <w:rFonts w:ascii="Calibri" w:hAnsi="Calibri"/>
          <w:sz w:val="22"/>
          <w:szCs w:val="22"/>
        </w:rPr>
        <w:t>.</w:t>
      </w:r>
    </w:p>
    <w:p w14:paraId="16EBB21C" w14:textId="77777777" w:rsidR="001214D3" w:rsidRPr="000E7F1C" w:rsidRDefault="001214D3" w:rsidP="00A3562A">
      <w:pPr>
        <w:pStyle w:val="Style1"/>
        <w:ind w:left="284" w:right="141"/>
        <w:rPr>
          <w:rFonts w:ascii="Calibri" w:hAnsi="Calibri"/>
          <w:sz w:val="22"/>
          <w:szCs w:val="22"/>
        </w:rPr>
      </w:pPr>
    </w:p>
    <w:p w14:paraId="28136253" w14:textId="77777777" w:rsidR="00524586" w:rsidRPr="000E7F1C" w:rsidRDefault="00524586" w:rsidP="00A3562A">
      <w:pPr>
        <w:pStyle w:val="Style1"/>
        <w:ind w:left="284" w:right="141"/>
        <w:rPr>
          <w:rFonts w:ascii="Calibri" w:hAnsi="Calibri"/>
          <w:sz w:val="22"/>
          <w:szCs w:val="22"/>
        </w:rPr>
      </w:pPr>
    </w:p>
    <w:p w14:paraId="50A0135B" w14:textId="77777777" w:rsidR="00524586" w:rsidRPr="000E7F1C" w:rsidRDefault="00524586" w:rsidP="00FC41FA">
      <w:pPr>
        <w:ind w:left="180" w:right="23"/>
        <w:jc w:val="center"/>
        <w:outlineLvl w:val="0"/>
        <w:rPr>
          <w:rFonts w:ascii="Calibri" w:hAnsi="Calibri"/>
          <w:b/>
          <w:sz w:val="28"/>
          <w:szCs w:val="28"/>
        </w:rPr>
      </w:pPr>
      <w:r w:rsidRPr="000E7F1C">
        <w:rPr>
          <w:rFonts w:ascii="Calibri" w:hAnsi="Calibri"/>
          <w:b/>
          <w:sz w:val="28"/>
          <w:szCs w:val="28"/>
        </w:rPr>
        <w:t>DISCUSSION</w:t>
      </w:r>
    </w:p>
    <w:p w14:paraId="4DFBD17A" w14:textId="77777777" w:rsidR="00524586" w:rsidRPr="000E7F1C" w:rsidRDefault="00524586" w:rsidP="00A3562A">
      <w:pPr>
        <w:pStyle w:val="Style1"/>
        <w:ind w:left="284" w:right="141"/>
        <w:rPr>
          <w:rFonts w:ascii="Calibri" w:hAnsi="Calibri"/>
          <w:sz w:val="22"/>
          <w:szCs w:val="22"/>
        </w:rPr>
      </w:pPr>
    </w:p>
    <w:p w14:paraId="7A12CB54" w14:textId="77777777" w:rsidR="00806E3E" w:rsidRPr="00CC7859" w:rsidRDefault="00806E3E" w:rsidP="00CC7859">
      <w:pPr>
        <w:pStyle w:val="Style1"/>
        <w:ind w:left="284" w:right="141"/>
        <w:outlineLvl w:val="0"/>
        <w:rPr>
          <w:rFonts w:ascii="Calibri" w:hAnsi="Calibri"/>
          <w:sz w:val="22"/>
          <w:szCs w:val="22"/>
        </w:rPr>
      </w:pPr>
    </w:p>
    <w:p w14:paraId="645285D6" w14:textId="21742F7A" w:rsidR="00D4098D" w:rsidRPr="00CC7859" w:rsidRDefault="00D4098D" w:rsidP="00CC7859">
      <w:pPr>
        <w:pStyle w:val="Style1"/>
        <w:ind w:left="284" w:right="141"/>
        <w:outlineLvl w:val="0"/>
        <w:rPr>
          <w:rFonts w:ascii="Calibri" w:hAnsi="Calibri"/>
          <w:sz w:val="22"/>
          <w:szCs w:val="22"/>
        </w:rPr>
      </w:pPr>
      <w:r w:rsidRPr="000E7F1C">
        <w:rPr>
          <w:rFonts w:ascii="Calibri" w:hAnsi="Calibri"/>
          <w:sz w:val="22"/>
          <w:szCs w:val="22"/>
        </w:rPr>
        <w:t>En</w:t>
      </w:r>
      <w:r w:rsidR="002B1569">
        <w:rPr>
          <w:rFonts w:ascii="Calibri" w:hAnsi="Calibri"/>
          <w:sz w:val="22"/>
          <w:szCs w:val="22"/>
        </w:rPr>
        <w:t xml:space="preserve"> vertu de l’article L.521-2 du c</w:t>
      </w:r>
      <w:r w:rsidRPr="000E7F1C">
        <w:rPr>
          <w:rFonts w:ascii="Calibri" w:hAnsi="Calibri"/>
          <w:sz w:val="22"/>
          <w:szCs w:val="22"/>
        </w:rPr>
        <w:t>ode de justice administrative, «</w:t>
      </w:r>
      <w:r w:rsidR="002B1569">
        <w:rPr>
          <w:rFonts w:ascii="Calibri" w:hAnsi="Calibri"/>
          <w:sz w:val="22"/>
          <w:szCs w:val="22"/>
        </w:rPr>
        <w:t xml:space="preserve"> </w:t>
      </w:r>
      <w:r w:rsidR="002B1569" w:rsidRPr="003F64FF">
        <w:rPr>
          <w:rFonts w:ascii="Calibri" w:hAnsi="Calibri"/>
          <w:i/>
          <w:sz w:val="22"/>
          <w:szCs w:val="22"/>
        </w:rPr>
        <w:t>saisi d'une demande en ce sens justifiée par l'urgence, le juge des référés peut ordonner toutes mesures nécessaires à la sauvegarde d'une liberté fondamentale à laquelle une personne morale de droit public ou un organisme de droit privé chargé de la gestion d'un service public aurait porté, dans l'exercice d'un de ses pouvoirs, une atteinte grave et manifestement illégale. Le juge des référés se prononce dans un délai de quarante-huit heures</w:t>
      </w:r>
      <w:r w:rsidR="002B1569" w:rsidRPr="00CC7859">
        <w:rPr>
          <w:rFonts w:ascii="Calibri" w:hAnsi="Calibri"/>
          <w:sz w:val="22"/>
          <w:szCs w:val="22"/>
        </w:rPr>
        <w:t> </w:t>
      </w:r>
      <w:r w:rsidRPr="000E7F1C">
        <w:rPr>
          <w:rFonts w:ascii="Calibri" w:hAnsi="Calibri"/>
          <w:sz w:val="22"/>
          <w:szCs w:val="22"/>
        </w:rPr>
        <w:t>».</w:t>
      </w:r>
    </w:p>
    <w:p w14:paraId="4590E0C3" w14:textId="77777777" w:rsidR="00D4098D" w:rsidRPr="000E7F1C" w:rsidRDefault="00D4098D" w:rsidP="00CC7859">
      <w:pPr>
        <w:pStyle w:val="Style1"/>
        <w:ind w:left="284" w:right="141"/>
        <w:outlineLvl w:val="0"/>
        <w:rPr>
          <w:rFonts w:ascii="Calibri" w:hAnsi="Calibri"/>
          <w:sz w:val="22"/>
          <w:szCs w:val="22"/>
        </w:rPr>
      </w:pPr>
    </w:p>
    <w:p w14:paraId="62433E62" w14:textId="77777777" w:rsidR="00D4098D" w:rsidRPr="000E7F1C" w:rsidRDefault="00D4098D" w:rsidP="00CC7859">
      <w:pPr>
        <w:pStyle w:val="Style1"/>
        <w:ind w:left="284" w:right="141"/>
        <w:outlineLvl w:val="0"/>
        <w:rPr>
          <w:rFonts w:ascii="Calibri" w:hAnsi="Calibri"/>
          <w:sz w:val="22"/>
          <w:szCs w:val="22"/>
        </w:rPr>
      </w:pPr>
    </w:p>
    <w:p w14:paraId="6FD2808E" w14:textId="320F08E2" w:rsidR="00D4098D" w:rsidRPr="000E7F1C" w:rsidRDefault="00D4098D" w:rsidP="00D4098D">
      <w:pPr>
        <w:ind w:left="180" w:right="23"/>
        <w:jc w:val="both"/>
        <w:rPr>
          <w:rFonts w:ascii="Calibri" w:hAnsi="Calibri"/>
          <w:sz w:val="22"/>
          <w:szCs w:val="22"/>
        </w:rPr>
      </w:pPr>
      <w:r w:rsidRPr="000E7F1C">
        <w:rPr>
          <w:rFonts w:ascii="Calibri" w:hAnsi="Calibri"/>
          <w:sz w:val="22"/>
          <w:szCs w:val="22"/>
        </w:rPr>
        <w:t xml:space="preserve">Les </w:t>
      </w:r>
      <w:r w:rsidR="005A0AF5">
        <w:rPr>
          <w:rFonts w:ascii="Calibri" w:hAnsi="Calibri"/>
          <w:sz w:val="22"/>
          <w:szCs w:val="22"/>
        </w:rPr>
        <w:t xml:space="preserve">deux </w:t>
      </w:r>
      <w:r w:rsidRPr="000E7F1C">
        <w:rPr>
          <w:rFonts w:ascii="Calibri" w:hAnsi="Calibri"/>
          <w:sz w:val="22"/>
          <w:szCs w:val="22"/>
        </w:rPr>
        <w:t>conditions posées par la loi pour que</w:t>
      </w:r>
      <w:r w:rsidR="005A0AF5">
        <w:rPr>
          <w:rFonts w:ascii="Calibri" w:hAnsi="Calibri"/>
          <w:sz w:val="22"/>
          <w:szCs w:val="22"/>
        </w:rPr>
        <w:t xml:space="preserve"> le juge des référés ordonne toute mesure nécessaire à la sauvegarde d’une liberté fondamentale</w:t>
      </w:r>
      <w:r w:rsidR="00A93491" w:rsidRPr="000E7F1C">
        <w:rPr>
          <w:rFonts w:ascii="Calibri" w:hAnsi="Calibri"/>
          <w:sz w:val="22"/>
          <w:szCs w:val="22"/>
        </w:rPr>
        <w:t>,</w:t>
      </w:r>
      <w:r w:rsidR="006D6632">
        <w:rPr>
          <w:rFonts w:ascii="Calibri" w:hAnsi="Calibri"/>
          <w:sz w:val="22"/>
          <w:szCs w:val="22"/>
        </w:rPr>
        <w:t xml:space="preserve"> à savoir</w:t>
      </w:r>
      <w:r w:rsidR="00A93491" w:rsidRPr="000E7F1C">
        <w:rPr>
          <w:rFonts w:ascii="Calibri" w:hAnsi="Calibri"/>
          <w:sz w:val="22"/>
          <w:szCs w:val="22"/>
        </w:rPr>
        <w:t xml:space="preserve"> </w:t>
      </w:r>
      <w:r w:rsidR="00183005">
        <w:rPr>
          <w:rFonts w:ascii="Calibri" w:hAnsi="Calibri"/>
          <w:sz w:val="22"/>
          <w:szCs w:val="22"/>
        </w:rPr>
        <w:t>l’atteinte grave et manifestement illégale à la liberté</w:t>
      </w:r>
      <w:r w:rsidR="00B3737F">
        <w:rPr>
          <w:rFonts w:ascii="Calibri" w:hAnsi="Calibri"/>
          <w:sz w:val="22"/>
          <w:szCs w:val="22"/>
        </w:rPr>
        <w:t xml:space="preserve"> et l</w:t>
      </w:r>
      <w:r w:rsidR="00B3737F" w:rsidRPr="000E7F1C">
        <w:rPr>
          <w:rFonts w:ascii="Calibri" w:hAnsi="Calibri"/>
          <w:sz w:val="22"/>
          <w:szCs w:val="22"/>
        </w:rPr>
        <w:t>’urgence</w:t>
      </w:r>
      <w:r w:rsidR="00183005">
        <w:rPr>
          <w:rFonts w:ascii="Calibri" w:hAnsi="Calibri"/>
          <w:sz w:val="22"/>
          <w:szCs w:val="22"/>
        </w:rPr>
        <w:t>,</w:t>
      </w:r>
      <w:r w:rsidR="00A93491" w:rsidRPr="000E7F1C">
        <w:rPr>
          <w:rFonts w:ascii="Calibri" w:hAnsi="Calibri"/>
          <w:sz w:val="22"/>
          <w:szCs w:val="22"/>
        </w:rPr>
        <w:t xml:space="preserve"> </w:t>
      </w:r>
      <w:r w:rsidRPr="000E7F1C">
        <w:rPr>
          <w:rFonts w:ascii="Calibri" w:hAnsi="Calibri"/>
          <w:sz w:val="22"/>
          <w:szCs w:val="22"/>
        </w:rPr>
        <w:t xml:space="preserve">sont réunies en l’espèce. </w:t>
      </w:r>
    </w:p>
    <w:p w14:paraId="5E0885D8" w14:textId="77777777" w:rsidR="00D4098D" w:rsidRPr="000E7F1C" w:rsidRDefault="00D4098D" w:rsidP="00951CB9">
      <w:pPr>
        <w:tabs>
          <w:tab w:val="left" w:pos="720"/>
        </w:tabs>
        <w:ind w:left="180" w:right="-289"/>
        <w:jc w:val="both"/>
        <w:rPr>
          <w:rFonts w:ascii="Calibri" w:hAnsi="Calibri"/>
          <w:sz w:val="22"/>
          <w:szCs w:val="22"/>
        </w:rPr>
      </w:pPr>
    </w:p>
    <w:p w14:paraId="0803AA22" w14:textId="77777777" w:rsidR="00D4098D" w:rsidRPr="000E7F1C" w:rsidRDefault="00D4098D" w:rsidP="00951CB9">
      <w:pPr>
        <w:tabs>
          <w:tab w:val="left" w:pos="720"/>
        </w:tabs>
        <w:ind w:left="180" w:right="-289"/>
        <w:jc w:val="both"/>
        <w:rPr>
          <w:rFonts w:ascii="Calibri" w:hAnsi="Calibri"/>
          <w:sz w:val="22"/>
          <w:szCs w:val="22"/>
        </w:rPr>
      </w:pPr>
    </w:p>
    <w:p w14:paraId="177CACD5" w14:textId="549B6742" w:rsidR="00EB2B0C" w:rsidRPr="000E7F1C" w:rsidRDefault="00EB2B0C" w:rsidP="00A93491">
      <w:pPr>
        <w:pStyle w:val="Paragraphedeliste"/>
        <w:numPr>
          <w:ilvl w:val="1"/>
          <w:numId w:val="14"/>
        </w:numPr>
        <w:tabs>
          <w:tab w:val="left" w:pos="720"/>
        </w:tabs>
        <w:ind w:right="-289"/>
        <w:jc w:val="both"/>
        <w:rPr>
          <w:rFonts w:ascii="Calibri" w:hAnsi="Calibri"/>
          <w:b/>
          <w:sz w:val="22"/>
          <w:szCs w:val="22"/>
        </w:rPr>
      </w:pPr>
      <w:r w:rsidRPr="000E7F1C">
        <w:rPr>
          <w:rFonts w:ascii="Calibri" w:hAnsi="Calibri"/>
          <w:b/>
          <w:sz w:val="22"/>
          <w:szCs w:val="22"/>
        </w:rPr>
        <w:t>Sur</w:t>
      </w:r>
      <w:r w:rsidR="00B3737F">
        <w:rPr>
          <w:rFonts w:ascii="Calibri" w:hAnsi="Calibri"/>
          <w:b/>
          <w:sz w:val="22"/>
          <w:szCs w:val="22"/>
        </w:rPr>
        <w:t xml:space="preserve"> l</w:t>
      </w:r>
      <w:r w:rsidR="00B3737F" w:rsidRPr="00B3737F">
        <w:rPr>
          <w:rFonts w:ascii="Calibri" w:hAnsi="Calibri"/>
          <w:b/>
          <w:sz w:val="22"/>
          <w:szCs w:val="22"/>
        </w:rPr>
        <w:t>’atteinte grave et manifestement illégale à la liberté</w:t>
      </w:r>
    </w:p>
    <w:p w14:paraId="3232DB03" w14:textId="77777777" w:rsidR="00EB2B0C" w:rsidRDefault="00EB2B0C" w:rsidP="00EB2B0C">
      <w:pPr>
        <w:ind w:left="180" w:right="23"/>
        <w:jc w:val="both"/>
        <w:rPr>
          <w:rFonts w:ascii="Calibri" w:hAnsi="Calibri"/>
          <w:sz w:val="22"/>
          <w:szCs w:val="22"/>
        </w:rPr>
      </w:pPr>
    </w:p>
    <w:p w14:paraId="30E5743C" w14:textId="77777777" w:rsidR="00B3737F" w:rsidRDefault="00B3737F" w:rsidP="00EB2B0C">
      <w:pPr>
        <w:ind w:left="180" w:right="23"/>
        <w:jc w:val="both"/>
        <w:rPr>
          <w:rFonts w:ascii="Calibri" w:hAnsi="Calibri"/>
          <w:sz w:val="22"/>
          <w:szCs w:val="22"/>
        </w:rPr>
      </w:pPr>
    </w:p>
    <w:p w14:paraId="70011414" w14:textId="25289837" w:rsidR="007515D3" w:rsidRDefault="0059384A" w:rsidP="008716B5">
      <w:pPr>
        <w:ind w:left="180" w:right="23"/>
        <w:jc w:val="both"/>
        <w:rPr>
          <w:rFonts w:ascii="Calibri" w:hAnsi="Calibri"/>
          <w:sz w:val="22"/>
          <w:szCs w:val="22"/>
        </w:rPr>
      </w:pPr>
      <w:r>
        <w:rPr>
          <w:rFonts w:ascii="Calibri" w:hAnsi="Calibri"/>
          <w:sz w:val="22"/>
          <w:szCs w:val="22"/>
        </w:rPr>
        <w:t xml:space="preserve">En droit, </w:t>
      </w:r>
      <w:r w:rsidR="003F64FF">
        <w:rPr>
          <w:rFonts w:ascii="Calibri" w:hAnsi="Calibri"/>
          <w:sz w:val="22"/>
          <w:szCs w:val="22"/>
        </w:rPr>
        <w:t>l</w:t>
      </w:r>
      <w:r w:rsidR="008716B5" w:rsidRPr="008716B5">
        <w:rPr>
          <w:rFonts w:ascii="Calibri" w:hAnsi="Calibri"/>
          <w:sz w:val="22"/>
          <w:szCs w:val="22"/>
        </w:rPr>
        <w:t>’égal accès à l’instruction est garanti par le treizième alinéa du préambule de la Constitution de 1946, auquel se réfère celui de la Constitution de 1958</w:t>
      </w:r>
      <w:r w:rsidR="006D6632">
        <w:rPr>
          <w:rFonts w:ascii="Calibri" w:hAnsi="Calibri"/>
          <w:sz w:val="22"/>
          <w:szCs w:val="22"/>
        </w:rPr>
        <w:t>. Ce</w:t>
      </w:r>
      <w:r w:rsidR="008716B5" w:rsidRPr="008716B5">
        <w:rPr>
          <w:rFonts w:ascii="Calibri" w:hAnsi="Calibri"/>
          <w:sz w:val="22"/>
          <w:szCs w:val="22"/>
        </w:rPr>
        <w:t xml:space="preserve"> droit, confirmé par l’article 2 du premier protocole additionnel à la convention européenne de sauvegarde des droits de l’homme et des libertés fondamentales, est en outre rappelé à l’article L. 111-1 du code de l’éducation, qui énonce que « </w:t>
      </w:r>
      <w:r w:rsidR="008716B5" w:rsidRPr="008716B5">
        <w:rPr>
          <w:rFonts w:ascii="Calibri" w:hAnsi="Calibri"/>
          <w:i/>
          <w:sz w:val="22"/>
          <w:szCs w:val="22"/>
        </w:rPr>
        <w:t>le droit à l’éducation est garanti à chacun </w:t>
      </w:r>
      <w:r w:rsidR="008716B5" w:rsidRPr="008716B5">
        <w:rPr>
          <w:rFonts w:ascii="Calibri" w:hAnsi="Calibri"/>
          <w:sz w:val="22"/>
          <w:szCs w:val="22"/>
        </w:rPr>
        <w:t xml:space="preserve">». </w:t>
      </w:r>
    </w:p>
    <w:p w14:paraId="77E0EA49" w14:textId="77777777" w:rsidR="007515D3" w:rsidRDefault="007515D3" w:rsidP="008716B5">
      <w:pPr>
        <w:ind w:left="180" w:right="23"/>
        <w:jc w:val="both"/>
        <w:rPr>
          <w:rFonts w:ascii="Calibri" w:hAnsi="Calibri"/>
          <w:sz w:val="22"/>
          <w:szCs w:val="22"/>
        </w:rPr>
      </w:pPr>
    </w:p>
    <w:p w14:paraId="0A88F712" w14:textId="77777777" w:rsidR="007515D3" w:rsidRDefault="007515D3" w:rsidP="008716B5">
      <w:pPr>
        <w:ind w:left="180" w:right="23"/>
        <w:jc w:val="both"/>
        <w:rPr>
          <w:rFonts w:ascii="Calibri" w:hAnsi="Calibri"/>
          <w:sz w:val="22"/>
          <w:szCs w:val="22"/>
        </w:rPr>
      </w:pPr>
    </w:p>
    <w:p w14:paraId="053BF243" w14:textId="746C4005" w:rsidR="008716B5" w:rsidRPr="008716B5" w:rsidRDefault="008716B5" w:rsidP="008716B5">
      <w:pPr>
        <w:ind w:left="180" w:right="23"/>
        <w:jc w:val="both"/>
        <w:rPr>
          <w:rFonts w:ascii="Calibri" w:hAnsi="Calibri"/>
          <w:sz w:val="22"/>
          <w:szCs w:val="22"/>
        </w:rPr>
      </w:pPr>
      <w:r w:rsidRPr="008716B5">
        <w:rPr>
          <w:rFonts w:ascii="Calibri" w:hAnsi="Calibri"/>
          <w:sz w:val="22"/>
          <w:szCs w:val="22"/>
        </w:rPr>
        <w:t xml:space="preserve">Cette exigence constitutionnelle d’égal accès à l’instruction est mise en œuvre par les dispositions de l’article L. 131-1 </w:t>
      </w:r>
      <w:r>
        <w:rPr>
          <w:rFonts w:ascii="Calibri" w:hAnsi="Calibri"/>
          <w:sz w:val="22"/>
          <w:szCs w:val="22"/>
        </w:rPr>
        <w:t>du code de l’éducation.</w:t>
      </w:r>
    </w:p>
    <w:p w14:paraId="6B4987D1" w14:textId="77777777" w:rsidR="008716B5" w:rsidRDefault="008716B5" w:rsidP="0059384A">
      <w:pPr>
        <w:ind w:left="180" w:right="23"/>
        <w:jc w:val="both"/>
        <w:rPr>
          <w:rFonts w:ascii="Calibri" w:hAnsi="Calibri"/>
          <w:sz w:val="22"/>
          <w:szCs w:val="22"/>
        </w:rPr>
      </w:pPr>
    </w:p>
    <w:p w14:paraId="4BB518A2" w14:textId="77777777" w:rsidR="008716B5" w:rsidRDefault="008716B5" w:rsidP="0059384A">
      <w:pPr>
        <w:ind w:left="180" w:right="23"/>
        <w:jc w:val="both"/>
        <w:rPr>
          <w:rFonts w:ascii="Calibri" w:hAnsi="Calibri"/>
          <w:sz w:val="22"/>
          <w:szCs w:val="22"/>
        </w:rPr>
      </w:pPr>
    </w:p>
    <w:p w14:paraId="65B9C8BD" w14:textId="33CF6BA0" w:rsidR="0059384A" w:rsidRDefault="008716B5" w:rsidP="0059384A">
      <w:pPr>
        <w:ind w:left="180" w:right="23"/>
        <w:jc w:val="both"/>
        <w:rPr>
          <w:rFonts w:ascii="Calibri" w:hAnsi="Calibri"/>
          <w:sz w:val="22"/>
          <w:szCs w:val="22"/>
        </w:rPr>
      </w:pPr>
      <w:r>
        <w:rPr>
          <w:rFonts w:ascii="Calibri" w:hAnsi="Calibri"/>
          <w:sz w:val="22"/>
          <w:szCs w:val="22"/>
        </w:rPr>
        <w:t>L</w:t>
      </w:r>
      <w:r w:rsidR="00CC0FA9">
        <w:rPr>
          <w:rFonts w:ascii="Calibri" w:hAnsi="Calibri"/>
          <w:sz w:val="22"/>
          <w:szCs w:val="22"/>
        </w:rPr>
        <w:t>e Conseil d’</w:t>
      </w:r>
      <w:proofErr w:type="spellStart"/>
      <w:r w:rsidR="00CC0FA9">
        <w:rPr>
          <w:rFonts w:ascii="Calibri" w:hAnsi="Calibri"/>
          <w:sz w:val="22"/>
          <w:szCs w:val="22"/>
        </w:rPr>
        <w:t>Etat</w:t>
      </w:r>
      <w:proofErr w:type="spellEnd"/>
      <w:r w:rsidR="00CC0FA9">
        <w:rPr>
          <w:rFonts w:ascii="Calibri" w:hAnsi="Calibri"/>
          <w:sz w:val="22"/>
          <w:szCs w:val="22"/>
        </w:rPr>
        <w:t xml:space="preserve"> considère que la privation pour un enfant de toute possibilité de bénéficier d’une scolarisation selon les modalités que </w:t>
      </w:r>
      <w:r w:rsidR="00573F0D">
        <w:rPr>
          <w:rFonts w:ascii="Calibri" w:hAnsi="Calibri"/>
          <w:sz w:val="22"/>
          <w:szCs w:val="22"/>
        </w:rPr>
        <w:t xml:space="preserve">le législateur a définies afin </w:t>
      </w:r>
      <w:r w:rsidR="00573F0D" w:rsidRPr="00573F0D">
        <w:rPr>
          <w:rFonts w:ascii="Calibri" w:hAnsi="Calibri"/>
          <w:sz w:val="22"/>
          <w:szCs w:val="22"/>
        </w:rPr>
        <w:t>d’assurer le respect de l’exigence constitutionnelle d’égal accès à l’instruction, est susceptible de constituer une atteinte grave et manifestement illégale à une liberté fondamentale, au sens de l’article L. 521-2 du code de justice administrative</w:t>
      </w:r>
      <w:r w:rsidR="00573F0D">
        <w:rPr>
          <w:rFonts w:ascii="Calibri" w:hAnsi="Calibri"/>
          <w:sz w:val="22"/>
          <w:szCs w:val="22"/>
        </w:rPr>
        <w:t> :</w:t>
      </w:r>
    </w:p>
    <w:p w14:paraId="5936753A" w14:textId="77777777" w:rsidR="0059384A" w:rsidRDefault="0059384A" w:rsidP="0059384A">
      <w:pPr>
        <w:ind w:left="180" w:right="23"/>
        <w:jc w:val="both"/>
        <w:rPr>
          <w:rFonts w:ascii="Calibri" w:hAnsi="Calibri"/>
          <w:sz w:val="22"/>
          <w:szCs w:val="22"/>
        </w:rPr>
      </w:pPr>
    </w:p>
    <w:p w14:paraId="74A27807" w14:textId="77777777" w:rsidR="008F2757" w:rsidRDefault="008F2757" w:rsidP="0059384A">
      <w:pPr>
        <w:ind w:left="180" w:right="23"/>
        <w:jc w:val="both"/>
        <w:rPr>
          <w:rFonts w:ascii="Calibri" w:hAnsi="Calibri"/>
          <w:sz w:val="22"/>
          <w:szCs w:val="22"/>
        </w:rPr>
      </w:pPr>
    </w:p>
    <w:p w14:paraId="6C4153C4" w14:textId="4C861E6C" w:rsidR="0059384A" w:rsidRPr="0059384A" w:rsidRDefault="0059384A" w:rsidP="0059384A">
      <w:pPr>
        <w:ind w:left="708" w:right="23"/>
        <w:jc w:val="both"/>
        <w:rPr>
          <w:rFonts w:ascii="Calibri" w:hAnsi="Calibri"/>
          <w:sz w:val="22"/>
          <w:szCs w:val="22"/>
        </w:rPr>
      </w:pPr>
      <w:r>
        <w:rPr>
          <w:rFonts w:ascii="Calibri" w:hAnsi="Calibri"/>
          <w:sz w:val="22"/>
          <w:szCs w:val="22"/>
        </w:rPr>
        <w:t>« </w:t>
      </w:r>
      <w:r w:rsidRPr="0059384A">
        <w:rPr>
          <w:rFonts w:ascii="Calibri" w:hAnsi="Calibri"/>
          <w:i/>
          <w:sz w:val="22"/>
          <w:szCs w:val="22"/>
        </w:rPr>
        <w:t xml:space="preserve">2. Considérant que </w:t>
      </w:r>
      <w:r w:rsidRPr="00DD6880">
        <w:rPr>
          <w:rFonts w:ascii="Calibri" w:hAnsi="Calibri"/>
          <w:i/>
          <w:sz w:val="22"/>
          <w:szCs w:val="22"/>
          <w:u w:val="single"/>
        </w:rPr>
        <w:t>la privation pour un enfant</w:t>
      </w:r>
      <w:r w:rsidRPr="0059384A">
        <w:rPr>
          <w:rFonts w:ascii="Calibri" w:hAnsi="Calibri"/>
          <w:i/>
          <w:sz w:val="22"/>
          <w:szCs w:val="22"/>
        </w:rPr>
        <w:t xml:space="preserve">, notamment s’il souffre d’un handicap, </w:t>
      </w:r>
      <w:r w:rsidRPr="00DD6880">
        <w:rPr>
          <w:rFonts w:ascii="Calibri" w:hAnsi="Calibri"/>
          <w:i/>
          <w:sz w:val="22"/>
          <w:szCs w:val="22"/>
          <w:u w:val="single"/>
        </w:rPr>
        <w:t>de toute possibilité de bénéficier d’une scolarisation ou d’une formation scolaire adaptée, selon les modalités que le législateur a définies afin d’assurer le respect de l’exigence constitutionnelle d’égal accès à l’instruction, est susceptible de constituer une atteinte grave et manifestement illégale à une liberté fondamentale, au sens de l’article L. 521-2 du code de justice administrative</w:t>
      </w:r>
      <w:r w:rsidRPr="0059384A">
        <w:rPr>
          <w:rFonts w:ascii="Calibri" w:hAnsi="Calibri"/>
          <w:i/>
          <w:sz w:val="22"/>
          <w:szCs w:val="22"/>
        </w:rPr>
        <w:t> ; qu’elle est, par suite, de nature à justifier l’intervention du juge des référés sur le fondement de cet article, sous réserve qu’une urgence particulière rende nécessaire l’intervention d’une mesure de sauvegarde dans les quarante-huit heures </w:t>
      </w:r>
      <w:r>
        <w:rPr>
          <w:rFonts w:ascii="Calibri" w:hAnsi="Calibri"/>
          <w:sz w:val="22"/>
          <w:szCs w:val="22"/>
        </w:rPr>
        <w:t>» (CE,</w:t>
      </w:r>
      <w:r w:rsidRPr="0059384A">
        <w:rPr>
          <w:rFonts w:ascii="Calibri" w:hAnsi="Calibri"/>
          <w:sz w:val="22"/>
          <w:szCs w:val="22"/>
        </w:rPr>
        <w:t xml:space="preserve"> 27 février 2017, </w:t>
      </w:r>
      <w:r w:rsidR="00CC0FA9">
        <w:rPr>
          <w:rFonts w:ascii="Calibri" w:hAnsi="Calibri"/>
          <w:sz w:val="22"/>
          <w:szCs w:val="22"/>
        </w:rPr>
        <w:t xml:space="preserve">M. et Mme D., </w:t>
      </w:r>
      <w:r>
        <w:rPr>
          <w:rFonts w:ascii="Calibri" w:hAnsi="Calibri"/>
          <w:sz w:val="22"/>
          <w:szCs w:val="22"/>
        </w:rPr>
        <w:t>n°</w:t>
      </w:r>
      <w:r w:rsidRPr="0059384A">
        <w:rPr>
          <w:rFonts w:ascii="Calibri" w:hAnsi="Calibri"/>
          <w:sz w:val="22"/>
          <w:szCs w:val="22"/>
        </w:rPr>
        <w:t>404483</w:t>
      </w:r>
      <w:r w:rsidR="000503C4">
        <w:rPr>
          <w:rFonts w:ascii="Calibri" w:hAnsi="Calibri"/>
          <w:sz w:val="22"/>
          <w:szCs w:val="22"/>
        </w:rPr>
        <w:t xml:space="preserve"> – CE,</w:t>
      </w:r>
      <w:r w:rsidR="000503C4" w:rsidRPr="000503C4">
        <w:rPr>
          <w:rFonts w:ascii="Calibri" w:hAnsi="Calibri"/>
          <w:sz w:val="22"/>
          <w:szCs w:val="22"/>
        </w:rPr>
        <w:t xml:space="preserve"> 15 décembre 2010,</w:t>
      </w:r>
      <w:r w:rsidR="0062437A">
        <w:rPr>
          <w:rFonts w:ascii="Calibri" w:hAnsi="Calibri"/>
          <w:sz w:val="22"/>
          <w:szCs w:val="22"/>
        </w:rPr>
        <w:t xml:space="preserve"> Ministre de l’éducation nationale, n°344729).</w:t>
      </w:r>
    </w:p>
    <w:p w14:paraId="1EBF3B33" w14:textId="6501D04C" w:rsidR="0059384A" w:rsidRDefault="0059384A" w:rsidP="00EB2B0C">
      <w:pPr>
        <w:ind w:left="180" w:right="23"/>
        <w:jc w:val="both"/>
        <w:rPr>
          <w:rFonts w:ascii="Calibri" w:hAnsi="Calibri"/>
          <w:sz w:val="22"/>
          <w:szCs w:val="22"/>
        </w:rPr>
      </w:pPr>
    </w:p>
    <w:p w14:paraId="6DA8E84D" w14:textId="77777777" w:rsidR="00B3737F" w:rsidRDefault="00B3737F" w:rsidP="00EB2B0C">
      <w:pPr>
        <w:ind w:left="180" w:right="23"/>
        <w:jc w:val="both"/>
        <w:rPr>
          <w:rFonts w:ascii="Calibri" w:hAnsi="Calibri"/>
          <w:sz w:val="22"/>
          <w:szCs w:val="22"/>
        </w:rPr>
      </w:pPr>
    </w:p>
    <w:p w14:paraId="31096393" w14:textId="77777777" w:rsidR="00A53C27" w:rsidRDefault="00A53C27" w:rsidP="005F0A49">
      <w:pPr>
        <w:ind w:left="180" w:right="23"/>
        <w:jc w:val="both"/>
        <w:rPr>
          <w:rFonts w:ascii="Calibri" w:hAnsi="Calibri"/>
          <w:sz w:val="22"/>
          <w:szCs w:val="22"/>
        </w:rPr>
      </w:pPr>
      <w:r>
        <w:rPr>
          <w:rFonts w:ascii="Calibri" w:hAnsi="Calibri"/>
          <w:sz w:val="22"/>
          <w:szCs w:val="22"/>
        </w:rPr>
        <w:t xml:space="preserve">A propos des </w:t>
      </w:r>
      <w:r w:rsidRPr="00A53C27">
        <w:rPr>
          <w:rFonts w:ascii="Calibri" w:hAnsi="Calibri"/>
          <w:sz w:val="22"/>
          <w:szCs w:val="22"/>
        </w:rPr>
        <w:t>modalités que le législateur a définies afin d’assurer le respect de l’exigence constitutionnelle d’égal accès à l’instruction</w:t>
      </w:r>
      <w:r w:rsidR="005F0A49">
        <w:rPr>
          <w:rFonts w:ascii="Calibri" w:hAnsi="Calibri"/>
          <w:sz w:val="22"/>
          <w:szCs w:val="22"/>
        </w:rPr>
        <w:t>, l</w:t>
      </w:r>
      <w:r w:rsidR="005F0A49" w:rsidRPr="005F0A49">
        <w:rPr>
          <w:rFonts w:ascii="Calibri" w:hAnsi="Calibri"/>
          <w:sz w:val="22"/>
          <w:szCs w:val="22"/>
        </w:rPr>
        <w:t>’a</w:t>
      </w:r>
      <w:r w:rsidR="005F0A49" w:rsidRPr="005F0A49">
        <w:rPr>
          <w:rFonts w:ascii="Calibri" w:hAnsi="Calibri"/>
          <w:bCs/>
          <w:sz w:val="22"/>
          <w:szCs w:val="22"/>
        </w:rPr>
        <w:t>rticle L. 131-1 du code de l’éducation affirme que « </w:t>
      </w:r>
      <w:r w:rsidR="005F0A49" w:rsidRPr="005F0A49">
        <w:rPr>
          <w:rFonts w:ascii="Calibri" w:hAnsi="Calibri"/>
          <w:bCs/>
          <w:i/>
          <w:sz w:val="22"/>
          <w:szCs w:val="22"/>
        </w:rPr>
        <w:t>l</w:t>
      </w:r>
      <w:r w:rsidR="005F0A49" w:rsidRPr="005F0A49">
        <w:rPr>
          <w:rFonts w:ascii="Calibri" w:hAnsi="Calibri"/>
          <w:i/>
          <w:sz w:val="22"/>
          <w:szCs w:val="22"/>
        </w:rPr>
        <w:t>'instruction est obligatoire pour chaque enfant dès l'âge de trois ans et jusqu'à l'âge de seize ans</w:t>
      </w:r>
      <w:r w:rsidR="005F0A49" w:rsidRPr="005F0A49">
        <w:rPr>
          <w:rFonts w:ascii="Calibri" w:hAnsi="Calibri"/>
          <w:sz w:val="22"/>
          <w:szCs w:val="22"/>
        </w:rPr>
        <w:t xml:space="preserve"> (…) ». Il résulte de cette disposition qu’il ne peut être opposé l’insuffisance des infrastructures d’accueil pour refuser d’inscrire un enfant à l’école primaire</w:t>
      </w:r>
      <w:r>
        <w:rPr>
          <w:rFonts w:ascii="Calibri" w:hAnsi="Calibri"/>
          <w:sz w:val="22"/>
          <w:szCs w:val="22"/>
        </w:rPr>
        <w:t> :</w:t>
      </w:r>
    </w:p>
    <w:p w14:paraId="6BACA196" w14:textId="77777777" w:rsidR="00A53C27" w:rsidRDefault="00A53C27" w:rsidP="005F0A49">
      <w:pPr>
        <w:ind w:left="180" w:right="23"/>
        <w:jc w:val="both"/>
        <w:rPr>
          <w:rFonts w:ascii="Calibri" w:hAnsi="Calibri"/>
          <w:sz w:val="22"/>
          <w:szCs w:val="22"/>
        </w:rPr>
      </w:pPr>
    </w:p>
    <w:p w14:paraId="55CAEDCA" w14:textId="77777777" w:rsidR="00A53C27" w:rsidRDefault="00A53C27" w:rsidP="00A53C27">
      <w:pPr>
        <w:ind w:right="23"/>
        <w:jc w:val="both"/>
        <w:rPr>
          <w:rFonts w:ascii="Calibri" w:hAnsi="Calibri"/>
          <w:sz w:val="22"/>
          <w:szCs w:val="22"/>
        </w:rPr>
      </w:pPr>
    </w:p>
    <w:p w14:paraId="65114089" w14:textId="77777777" w:rsidR="00A53C27" w:rsidRPr="00822A86" w:rsidRDefault="00A53C27" w:rsidP="00A53C27">
      <w:pPr>
        <w:shd w:val="clear" w:color="auto" w:fill="FFFFFF"/>
        <w:ind w:left="708"/>
        <w:jc w:val="both"/>
        <w:rPr>
          <w:rFonts w:ascii="Calibri" w:hAnsi="Calibri"/>
          <w:i/>
          <w:sz w:val="22"/>
          <w:szCs w:val="22"/>
        </w:rPr>
      </w:pPr>
      <w:r>
        <w:rPr>
          <w:rFonts w:ascii="Calibri" w:hAnsi="Calibri"/>
          <w:sz w:val="22"/>
          <w:szCs w:val="22"/>
        </w:rPr>
        <w:t>« </w:t>
      </w:r>
      <w:r w:rsidRPr="00822A86">
        <w:rPr>
          <w:rFonts w:ascii="Calibri" w:hAnsi="Calibri"/>
          <w:i/>
          <w:sz w:val="22"/>
          <w:szCs w:val="22"/>
        </w:rPr>
        <w:t>3. Considérant qu'aux termes de l'article L. 111-1 du code de l'éducation : « (...) Le</w:t>
      </w:r>
      <w:r>
        <w:rPr>
          <w:rFonts w:ascii="Calibri" w:hAnsi="Calibri"/>
          <w:i/>
          <w:sz w:val="22"/>
          <w:szCs w:val="22"/>
        </w:rPr>
        <w:t xml:space="preserve"> </w:t>
      </w:r>
      <w:r w:rsidRPr="00822A86">
        <w:rPr>
          <w:rFonts w:ascii="Calibri" w:hAnsi="Calibri"/>
          <w:i/>
          <w:sz w:val="22"/>
          <w:szCs w:val="22"/>
        </w:rPr>
        <w:t>service public de l'éducation ... contribue à l'égalité des chances et à lutter contre les</w:t>
      </w:r>
      <w:r>
        <w:rPr>
          <w:rFonts w:ascii="Calibri" w:hAnsi="Calibri"/>
          <w:i/>
          <w:sz w:val="22"/>
          <w:szCs w:val="22"/>
        </w:rPr>
        <w:t xml:space="preserve"> </w:t>
      </w:r>
      <w:r w:rsidRPr="00822A86">
        <w:rPr>
          <w:rFonts w:ascii="Calibri" w:hAnsi="Calibri"/>
          <w:i/>
          <w:sz w:val="22"/>
          <w:szCs w:val="22"/>
        </w:rPr>
        <w:t>inégalités sociales et territoriales en matière de réussite scolaire et éducative. Il reconnaît</w:t>
      </w:r>
      <w:r>
        <w:rPr>
          <w:rFonts w:ascii="Calibri" w:hAnsi="Calibri"/>
          <w:i/>
          <w:sz w:val="22"/>
          <w:szCs w:val="22"/>
        </w:rPr>
        <w:t xml:space="preserve"> </w:t>
      </w:r>
      <w:r w:rsidRPr="00822A86">
        <w:rPr>
          <w:rFonts w:ascii="Calibri" w:hAnsi="Calibri"/>
          <w:i/>
          <w:sz w:val="22"/>
          <w:szCs w:val="22"/>
        </w:rPr>
        <w:t>que tous les enfants partagent la capacité d'apprendre et de progresser. Il veille à l'inclusion</w:t>
      </w:r>
      <w:r>
        <w:rPr>
          <w:rFonts w:ascii="Calibri" w:hAnsi="Calibri"/>
          <w:i/>
          <w:sz w:val="22"/>
          <w:szCs w:val="22"/>
        </w:rPr>
        <w:t xml:space="preserve"> </w:t>
      </w:r>
      <w:r w:rsidRPr="00822A86">
        <w:rPr>
          <w:rFonts w:ascii="Calibri" w:hAnsi="Calibri"/>
          <w:i/>
          <w:sz w:val="22"/>
          <w:szCs w:val="22"/>
        </w:rPr>
        <w:t>scolaire de tous les enfants, sans aucune distinction. Il veille également à la mixité sociale</w:t>
      </w:r>
      <w:r>
        <w:rPr>
          <w:rFonts w:ascii="Calibri" w:hAnsi="Calibri"/>
          <w:i/>
          <w:sz w:val="22"/>
          <w:szCs w:val="22"/>
        </w:rPr>
        <w:t xml:space="preserve"> </w:t>
      </w:r>
      <w:r w:rsidRPr="00822A86">
        <w:rPr>
          <w:rFonts w:ascii="Calibri" w:hAnsi="Calibri"/>
          <w:i/>
          <w:sz w:val="22"/>
          <w:szCs w:val="22"/>
        </w:rPr>
        <w:t>des publics scolarisés au sein des établissements d'enseignement. (...) Le droit à l'éducation</w:t>
      </w:r>
      <w:r>
        <w:rPr>
          <w:rFonts w:ascii="Calibri" w:hAnsi="Calibri"/>
          <w:i/>
          <w:sz w:val="22"/>
          <w:szCs w:val="22"/>
        </w:rPr>
        <w:t xml:space="preserve"> </w:t>
      </w:r>
      <w:r w:rsidRPr="00822A86">
        <w:rPr>
          <w:rFonts w:ascii="Calibri" w:hAnsi="Calibri"/>
          <w:i/>
          <w:sz w:val="22"/>
          <w:szCs w:val="22"/>
        </w:rPr>
        <w:t xml:space="preserve">est garanti à </w:t>
      </w:r>
      <w:r w:rsidRPr="00822A86">
        <w:rPr>
          <w:rFonts w:ascii="Calibri" w:hAnsi="Calibri"/>
          <w:i/>
          <w:sz w:val="22"/>
          <w:szCs w:val="22"/>
        </w:rPr>
        <w:lastRenderedPageBreak/>
        <w:t>chacun afin de lui permettre de développer sa personnalité, d'élever son niveau</w:t>
      </w:r>
      <w:r>
        <w:rPr>
          <w:rFonts w:ascii="Calibri" w:hAnsi="Calibri"/>
          <w:i/>
          <w:sz w:val="22"/>
          <w:szCs w:val="22"/>
        </w:rPr>
        <w:t xml:space="preserve"> </w:t>
      </w:r>
      <w:r w:rsidRPr="00822A86">
        <w:rPr>
          <w:rFonts w:ascii="Calibri" w:hAnsi="Calibri"/>
          <w:i/>
          <w:sz w:val="22"/>
          <w:szCs w:val="22"/>
        </w:rPr>
        <w:t>de formation initiale et continue, de s'insérer dans la vie sociale et professionnelle, d'exercer</w:t>
      </w:r>
      <w:r>
        <w:rPr>
          <w:rFonts w:ascii="Calibri" w:hAnsi="Calibri"/>
          <w:i/>
          <w:sz w:val="22"/>
          <w:szCs w:val="22"/>
        </w:rPr>
        <w:t xml:space="preserve"> </w:t>
      </w:r>
      <w:r w:rsidRPr="00822A86">
        <w:rPr>
          <w:rFonts w:ascii="Calibri" w:hAnsi="Calibri"/>
          <w:i/>
          <w:sz w:val="22"/>
          <w:szCs w:val="22"/>
        </w:rPr>
        <w:t>sa citoyenneté. (...) L'école garantit à tous les élèves l'apprentissage et la maîtrise de la</w:t>
      </w:r>
      <w:r>
        <w:rPr>
          <w:rFonts w:ascii="Calibri" w:hAnsi="Calibri"/>
          <w:i/>
          <w:sz w:val="22"/>
          <w:szCs w:val="22"/>
        </w:rPr>
        <w:t xml:space="preserve"> </w:t>
      </w:r>
      <w:r w:rsidRPr="00822A86">
        <w:rPr>
          <w:rFonts w:ascii="Calibri" w:hAnsi="Calibri"/>
          <w:i/>
          <w:sz w:val="22"/>
          <w:szCs w:val="22"/>
        </w:rPr>
        <w:t>langue française... » ; qu'aux termes du premier alinéa de l'article L. 131-1 du code de l'éducation : « L'instruction est obligatoire pour les enfants des deux sexes, français et</w:t>
      </w:r>
      <w:r>
        <w:rPr>
          <w:rFonts w:ascii="Calibri" w:hAnsi="Calibri"/>
          <w:i/>
          <w:sz w:val="22"/>
          <w:szCs w:val="22"/>
        </w:rPr>
        <w:t xml:space="preserve"> </w:t>
      </w:r>
      <w:r w:rsidRPr="00822A86">
        <w:rPr>
          <w:rFonts w:ascii="Calibri" w:hAnsi="Calibri"/>
          <w:i/>
          <w:sz w:val="22"/>
          <w:szCs w:val="22"/>
        </w:rPr>
        <w:t>étrangers, entre six ans et seize ans » ; que selon l'article L. 131-5 du même code, « le statut</w:t>
      </w:r>
      <w:r>
        <w:rPr>
          <w:rFonts w:ascii="Calibri" w:hAnsi="Calibri"/>
          <w:i/>
          <w:sz w:val="22"/>
          <w:szCs w:val="22"/>
        </w:rPr>
        <w:t xml:space="preserve"> </w:t>
      </w:r>
      <w:r w:rsidRPr="00822A86">
        <w:rPr>
          <w:rFonts w:ascii="Calibri" w:hAnsi="Calibri"/>
          <w:i/>
          <w:sz w:val="22"/>
          <w:szCs w:val="22"/>
        </w:rPr>
        <w:t>ou le mode d'habitat des familles installées sur le territoire de la commune ne peut être une</w:t>
      </w:r>
      <w:r>
        <w:rPr>
          <w:rFonts w:ascii="Calibri" w:hAnsi="Calibri"/>
          <w:i/>
          <w:sz w:val="22"/>
          <w:szCs w:val="22"/>
        </w:rPr>
        <w:t xml:space="preserve"> </w:t>
      </w:r>
      <w:r w:rsidRPr="00822A86">
        <w:rPr>
          <w:rFonts w:ascii="Calibri" w:hAnsi="Calibri"/>
          <w:i/>
          <w:sz w:val="22"/>
          <w:szCs w:val="22"/>
        </w:rPr>
        <w:t>cause de refus d'inscription d'un enfant soumis à l'obligation scolaire » ;</w:t>
      </w:r>
    </w:p>
    <w:p w14:paraId="61E5C606" w14:textId="77777777" w:rsidR="00A53C27" w:rsidRPr="00822A86" w:rsidRDefault="00A53C27" w:rsidP="00A53C27">
      <w:pPr>
        <w:shd w:val="clear" w:color="auto" w:fill="FFFFFF"/>
        <w:jc w:val="both"/>
        <w:rPr>
          <w:rFonts w:ascii="Calibri" w:hAnsi="Calibri"/>
          <w:i/>
          <w:sz w:val="22"/>
          <w:szCs w:val="22"/>
        </w:rPr>
      </w:pPr>
    </w:p>
    <w:p w14:paraId="48CFEB01" w14:textId="46EAB07E" w:rsidR="005F0A49" w:rsidRPr="005F0A49" w:rsidRDefault="00A53C27" w:rsidP="00A53C27">
      <w:pPr>
        <w:ind w:left="708" w:right="23"/>
        <w:jc w:val="both"/>
        <w:rPr>
          <w:rFonts w:ascii="Calibri" w:hAnsi="Calibri"/>
          <w:sz w:val="22"/>
          <w:szCs w:val="22"/>
        </w:rPr>
      </w:pPr>
      <w:r w:rsidRPr="00822A86">
        <w:rPr>
          <w:rFonts w:ascii="Calibri" w:hAnsi="Calibri"/>
          <w:i/>
          <w:sz w:val="22"/>
          <w:szCs w:val="22"/>
        </w:rPr>
        <w:t xml:space="preserve">4. Considérant qu'il résulte de ces dispositions que le maire d'Athis-Mons était tenu d'inscrire à l'école primaire l'enfant du requérant, âgé de plus de six ans à la rentrée scolaire et dont la famille réside sur le territoire de la commune même de façon précaire, </w:t>
      </w:r>
      <w:r w:rsidRPr="00A53C27">
        <w:rPr>
          <w:rFonts w:ascii="Calibri" w:hAnsi="Calibri"/>
          <w:i/>
          <w:sz w:val="22"/>
          <w:szCs w:val="22"/>
          <w:u w:val="single"/>
        </w:rPr>
        <w:t>sans pouvoir légalement opposer l'insuffisance des infrastructures d'accueil</w:t>
      </w:r>
      <w:r w:rsidRPr="00822A86">
        <w:rPr>
          <w:rFonts w:ascii="Calibri" w:hAnsi="Calibri"/>
          <w:i/>
          <w:sz w:val="22"/>
          <w:szCs w:val="22"/>
        </w:rPr>
        <w:t xml:space="preserve"> ni les difficultés d'adaptation des enfants ne parlant pas français ; qu'il y a donc lieu d'annuler la décision implicite du maire d'Athis-Mons de refus de scolarisation, sans qu'il soit besoin de statuer sur l'autre moyen de la requête </w:t>
      </w:r>
      <w:r>
        <w:rPr>
          <w:rFonts w:ascii="Calibri" w:hAnsi="Calibri"/>
          <w:sz w:val="22"/>
          <w:szCs w:val="22"/>
        </w:rPr>
        <w:t>»</w:t>
      </w:r>
      <w:r w:rsidR="005F0A49" w:rsidRPr="005F0A49">
        <w:rPr>
          <w:rFonts w:ascii="Calibri" w:hAnsi="Calibri"/>
          <w:sz w:val="22"/>
          <w:szCs w:val="22"/>
        </w:rPr>
        <w:t xml:space="preserve"> (</w:t>
      </w:r>
      <w:r w:rsidR="005F0A49" w:rsidRPr="005F0A49">
        <w:rPr>
          <w:rFonts w:ascii="Calibri" w:hAnsi="Calibri"/>
          <w:bCs/>
          <w:sz w:val="22"/>
          <w:szCs w:val="22"/>
        </w:rPr>
        <w:t xml:space="preserve">TA Versailles, 15 Mars 2018, n°1800315). </w:t>
      </w:r>
    </w:p>
    <w:p w14:paraId="38EA8490" w14:textId="2DAD0B35" w:rsidR="00B705BC" w:rsidRDefault="00B705BC" w:rsidP="00EB2B0C">
      <w:pPr>
        <w:ind w:left="180" w:right="23"/>
        <w:jc w:val="both"/>
        <w:rPr>
          <w:rFonts w:ascii="Calibri" w:hAnsi="Calibri"/>
          <w:sz w:val="22"/>
          <w:szCs w:val="22"/>
        </w:rPr>
      </w:pPr>
    </w:p>
    <w:p w14:paraId="17EC59EA" w14:textId="77777777" w:rsidR="00B705BC" w:rsidRDefault="00B705BC" w:rsidP="00EB2B0C">
      <w:pPr>
        <w:ind w:left="180" w:right="23"/>
        <w:jc w:val="both"/>
        <w:rPr>
          <w:rFonts w:ascii="Calibri" w:hAnsi="Calibri"/>
          <w:sz w:val="22"/>
          <w:szCs w:val="22"/>
        </w:rPr>
      </w:pPr>
    </w:p>
    <w:p w14:paraId="4B49A60F" w14:textId="0E7BF0DF" w:rsidR="00474744" w:rsidRDefault="00474744" w:rsidP="00EB2B0C">
      <w:pPr>
        <w:ind w:left="180" w:right="23"/>
        <w:jc w:val="both"/>
        <w:rPr>
          <w:rFonts w:ascii="Calibri" w:hAnsi="Calibri"/>
          <w:sz w:val="22"/>
          <w:szCs w:val="22"/>
        </w:rPr>
      </w:pPr>
      <w:r>
        <w:rPr>
          <w:rFonts w:ascii="Calibri" w:hAnsi="Calibri"/>
          <w:sz w:val="22"/>
          <w:szCs w:val="22"/>
        </w:rPr>
        <w:t xml:space="preserve">Enfin concernant </w:t>
      </w:r>
      <w:r w:rsidRPr="00474744">
        <w:rPr>
          <w:rFonts w:ascii="Calibri" w:hAnsi="Calibri"/>
          <w:sz w:val="22"/>
          <w:szCs w:val="22"/>
        </w:rPr>
        <w:t xml:space="preserve">l'accueil des élèves des écoles maternelles et élémentaires, l’article L. 133-1 du code de l’éducation prévoit que « </w:t>
      </w:r>
      <w:r w:rsidRPr="00474744">
        <w:rPr>
          <w:rFonts w:ascii="Calibri" w:hAnsi="Calibri"/>
          <w:i/>
          <w:sz w:val="22"/>
          <w:szCs w:val="22"/>
        </w:rPr>
        <w:t>tout enfant scolarisé dans une école maternelle ou élémentaire publique ou privée sous contrat est accueilli pendant le temps scolaire pour y suivre les enseignements prévus par les programmes</w:t>
      </w:r>
      <w:r w:rsidRPr="00474744">
        <w:rPr>
          <w:rFonts w:ascii="Calibri" w:hAnsi="Calibri"/>
          <w:sz w:val="22"/>
          <w:szCs w:val="22"/>
        </w:rPr>
        <w:t xml:space="preserve"> (…) ».</w:t>
      </w:r>
    </w:p>
    <w:p w14:paraId="4EBF78D3" w14:textId="77777777" w:rsidR="00474744" w:rsidRDefault="00474744" w:rsidP="00EB2B0C">
      <w:pPr>
        <w:ind w:left="180" w:right="23"/>
        <w:jc w:val="both"/>
        <w:rPr>
          <w:rFonts w:ascii="Calibri" w:hAnsi="Calibri"/>
          <w:sz w:val="22"/>
          <w:szCs w:val="22"/>
        </w:rPr>
      </w:pPr>
    </w:p>
    <w:p w14:paraId="4A8632EE" w14:textId="77777777" w:rsidR="00CF7FD6" w:rsidRDefault="00CF7FD6" w:rsidP="00EB2B0C">
      <w:pPr>
        <w:ind w:left="180" w:right="23"/>
        <w:jc w:val="both"/>
        <w:rPr>
          <w:rFonts w:ascii="Calibri" w:hAnsi="Calibri"/>
          <w:sz w:val="22"/>
          <w:szCs w:val="22"/>
        </w:rPr>
      </w:pPr>
    </w:p>
    <w:p w14:paraId="28A968F6" w14:textId="5C79154F" w:rsidR="00BD7A61" w:rsidRDefault="000C69ED" w:rsidP="006D6632">
      <w:pPr>
        <w:ind w:left="180" w:right="23"/>
        <w:jc w:val="both"/>
        <w:rPr>
          <w:rFonts w:ascii="Calibri" w:hAnsi="Calibri"/>
          <w:sz w:val="22"/>
          <w:szCs w:val="22"/>
        </w:rPr>
      </w:pPr>
      <w:r>
        <w:rPr>
          <w:rFonts w:ascii="Calibri" w:hAnsi="Calibri"/>
          <w:sz w:val="22"/>
          <w:szCs w:val="22"/>
        </w:rPr>
        <w:t>En l’espèce, il est incontestable que le refus d’</w:t>
      </w:r>
      <w:r w:rsidR="00BD7A61">
        <w:rPr>
          <w:rFonts w:ascii="Calibri" w:hAnsi="Calibri"/>
          <w:sz w:val="22"/>
          <w:szCs w:val="22"/>
        </w:rPr>
        <w:t xml:space="preserve">accueillir un élève </w:t>
      </w:r>
      <w:r w:rsidR="00AD066B">
        <w:rPr>
          <w:rFonts w:ascii="Calibri" w:hAnsi="Calibri"/>
          <w:sz w:val="22"/>
          <w:szCs w:val="22"/>
        </w:rPr>
        <w:t xml:space="preserve">prive </w:t>
      </w:r>
      <w:r w:rsidR="00BD7A61">
        <w:rPr>
          <w:rFonts w:ascii="Calibri" w:hAnsi="Calibri"/>
          <w:sz w:val="22"/>
          <w:szCs w:val="22"/>
        </w:rPr>
        <w:t xml:space="preserve">ce dernier </w:t>
      </w:r>
      <w:r w:rsidR="00AD066B">
        <w:rPr>
          <w:rFonts w:ascii="Calibri" w:hAnsi="Calibri"/>
          <w:sz w:val="22"/>
          <w:szCs w:val="22"/>
        </w:rPr>
        <w:t>de toute possibilité de bénéficier d’une scolarisation</w:t>
      </w:r>
      <w:r w:rsidR="002E4305">
        <w:rPr>
          <w:rFonts w:ascii="Calibri" w:hAnsi="Calibri"/>
          <w:sz w:val="22"/>
          <w:szCs w:val="22"/>
        </w:rPr>
        <w:t xml:space="preserve"> normale</w:t>
      </w:r>
      <w:r w:rsidR="006D6632">
        <w:rPr>
          <w:rFonts w:ascii="Calibri" w:hAnsi="Calibri"/>
          <w:sz w:val="22"/>
          <w:szCs w:val="22"/>
        </w:rPr>
        <w:t xml:space="preserve"> qui, comme l’a reconnu le Conseil d’</w:t>
      </w:r>
      <w:proofErr w:type="spellStart"/>
      <w:r w:rsidR="006D6632">
        <w:rPr>
          <w:rFonts w:ascii="Calibri" w:hAnsi="Calibri"/>
          <w:sz w:val="22"/>
          <w:szCs w:val="22"/>
        </w:rPr>
        <w:t>Etat</w:t>
      </w:r>
      <w:proofErr w:type="spellEnd"/>
      <w:r w:rsidR="006D6632">
        <w:rPr>
          <w:rFonts w:ascii="Calibri" w:hAnsi="Calibri"/>
          <w:sz w:val="22"/>
          <w:szCs w:val="22"/>
        </w:rPr>
        <w:t xml:space="preserve"> dans les arrêts précités, </w:t>
      </w:r>
      <w:r w:rsidR="00BD7A61">
        <w:rPr>
          <w:rFonts w:ascii="Calibri" w:hAnsi="Calibri"/>
          <w:sz w:val="22"/>
          <w:szCs w:val="22"/>
        </w:rPr>
        <w:t xml:space="preserve">est une liberté fondamentale. </w:t>
      </w:r>
    </w:p>
    <w:p w14:paraId="3481A339" w14:textId="77777777" w:rsidR="00A53C27" w:rsidRDefault="00A53C27" w:rsidP="00EB2B0C">
      <w:pPr>
        <w:ind w:left="180" w:right="23"/>
        <w:jc w:val="both"/>
        <w:rPr>
          <w:rFonts w:ascii="Calibri" w:hAnsi="Calibri"/>
          <w:sz w:val="22"/>
          <w:szCs w:val="22"/>
        </w:rPr>
      </w:pPr>
    </w:p>
    <w:p w14:paraId="6C5F8630" w14:textId="77777777" w:rsidR="00A53C27" w:rsidRDefault="00A53C27" w:rsidP="00EB2B0C">
      <w:pPr>
        <w:ind w:left="180" w:right="23"/>
        <w:jc w:val="both"/>
        <w:rPr>
          <w:rFonts w:ascii="Calibri" w:hAnsi="Calibri"/>
          <w:sz w:val="22"/>
          <w:szCs w:val="22"/>
        </w:rPr>
      </w:pPr>
    </w:p>
    <w:p w14:paraId="45921222" w14:textId="6BF913A6" w:rsidR="009B67AD" w:rsidRDefault="001E4295" w:rsidP="00EB2B0C">
      <w:pPr>
        <w:ind w:left="180" w:right="23"/>
        <w:jc w:val="both"/>
        <w:rPr>
          <w:rFonts w:ascii="Calibri" w:hAnsi="Calibri"/>
          <w:sz w:val="22"/>
          <w:szCs w:val="22"/>
        </w:rPr>
      </w:pPr>
      <w:r>
        <w:rPr>
          <w:rFonts w:ascii="Calibri" w:hAnsi="Calibri"/>
          <w:sz w:val="22"/>
          <w:szCs w:val="22"/>
        </w:rPr>
        <w:t xml:space="preserve">L’insuffisance des infrastructures d’accueil </w:t>
      </w:r>
      <w:r w:rsidR="00FC79DA">
        <w:rPr>
          <w:rFonts w:ascii="Calibri" w:hAnsi="Calibri"/>
          <w:sz w:val="22"/>
          <w:szCs w:val="22"/>
        </w:rPr>
        <w:t>qui ne permettrait pas de recevoir les élèves dans le respect du protocole sanitaire</w:t>
      </w:r>
      <w:r w:rsidR="00535B2C">
        <w:rPr>
          <w:rFonts w:ascii="Calibri" w:hAnsi="Calibri"/>
          <w:sz w:val="22"/>
          <w:szCs w:val="22"/>
        </w:rPr>
        <w:t xml:space="preserve"> ne justifie pas </w:t>
      </w:r>
      <w:r w:rsidR="00D80722">
        <w:rPr>
          <w:rFonts w:ascii="Calibri" w:hAnsi="Calibri"/>
          <w:sz w:val="22"/>
          <w:szCs w:val="22"/>
        </w:rPr>
        <w:t>la décision contestée d</w:t>
      </w:r>
      <w:r w:rsidR="00535B2C">
        <w:rPr>
          <w:rFonts w:ascii="Calibri" w:hAnsi="Calibri"/>
          <w:sz w:val="22"/>
          <w:szCs w:val="22"/>
        </w:rPr>
        <w:t>ès lors que les établi</w:t>
      </w:r>
      <w:r w:rsidR="00DF6AE3">
        <w:rPr>
          <w:rFonts w:ascii="Calibri" w:hAnsi="Calibri"/>
          <w:sz w:val="22"/>
          <w:szCs w:val="22"/>
        </w:rPr>
        <w:t>ssements scolaires sont</w:t>
      </w:r>
      <w:r w:rsidR="00D80722">
        <w:rPr>
          <w:rFonts w:ascii="Calibri" w:hAnsi="Calibri"/>
          <w:sz w:val="22"/>
          <w:szCs w:val="22"/>
        </w:rPr>
        <w:t xml:space="preserve"> autorisés à accueillir les usagers</w:t>
      </w:r>
      <w:r w:rsidR="00535B2C">
        <w:rPr>
          <w:rFonts w:ascii="Calibri" w:hAnsi="Calibri"/>
          <w:sz w:val="22"/>
          <w:szCs w:val="22"/>
        </w:rPr>
        <w:t xml:space="preserve">. </w:t>
      </w:r>
    </w:p>
    <w:p w14:paraId="0FCE7C6B" w14:textId="77777777" w:rsidR="009B67AD" w:rsidRDefault="009B67AD" w:rsidP="00EB2B0C">
      <w:pPr>
        <w:ind w:left="180" w:right="23"/>
        <w:jc w:val="both"/>
        <w:rPr>
          <w:rFonts w:ascii="Calibri" w:hAnsi="Calibri"/>
          <w:sz w:val="22"/>
          <w:szCs w:val="22"/>
        </w:rPr>
      </w:pPr>
    </w:p>
    <w:p w14:paraId="640820BA" w14:textId="77777777" w:rsidR="009B67AD" w:rsidRDefault="009B67AD" w:rsidP="00EB2B0C">
      <w:pPr>
        <w:ind w:left="180" w:right="23"/>
        <w:jc w:val="both"/>
        <w:rPr>
          <w:rFonts w:ascii="Calibri" w:hAnsi="Calibri"/>
          <w:sz w:val="22"/>
          <w:szCs w:val="22"/>
        </w:rPr>
      </w:pPr>
    </w:p>
    <w:p w14:paraId="3778AFD8" w14:textId="02CB17EA" w:rsidR="00AD066B" w:rsidRDefault="009B67AD" w:rsidP="001E04C4">
      <w:pPr>
        <w:ind w:left="180" w:right="23"/>
        <w:jc w:val="both"/>
        <w:rPr>
          <w:rFonts w:ascii="Calibri" w:hAnsi="Calibri"/>
          <w:sz w:val="22"/>
          <w:szCs w:val="22"/>
        </w:rPr>
      </w:pPr>
      <w:r>
        <w:rPr>
          <w:rFonts w:ascii="Calibri" w:hAnsi="Calibri"/>
          <w:sz w:val="22"/>
          <w:szCs w:val="22"/>
        </w:rPr>
        <w:t xml:space="preserve">L’atteinte grave et manifestement illégale au droit à la scolarisation est donc constituée. </w:t>
      </w:r>
    </w:p>
    <w:p w14:paraId="504A045A" w14:textId="77777777" w:rsidR="0062437A" w:rsidRDefault="0062437A" w:rsidP="00EB2B0C">
      <w:pPr>
        <w:ind w:left="180" w:right="23"/>
        <w:jc w:val="both"/>
        <w:rPr>
          <w:rFonts w:ascii="Calibri" w:hAnsi="Calibri"/>
          <w:sz w:val="22"/>
          <w:szCs w:val="22"/>
        </w:rPr>
      </w:pPr>
    </w:p>
    <w:p w14:paraId="03E4CF42" w14:textId="77777777" w:rsidR="00B3737F" w:rsidRPr="000E7F1C" w:rsidRDefault="00B3737F" w:rsidP="00EB2B0C">
      <w:pPr>
        <w:ind w:left="180" w:right="23"/>
        <w:jc w:val="both"/>
        <w:rPr>
          <w:rFonts w:ascii="Calibri" w:hAnsi="Calibri"/>
          <w:sz w:val="22"/>
          <w:szCs w:val="22"/>
        </w:rPr>
      </w:pPr>
    </w:p>
    <w:p w14:paraId="7D8F5108" w14:textId="5FF0B891" w:rsidR="00B3737F" w:rsidRPr="000E7F1C" w:rsidRDefault="00B3737F" w:rsidP="00B3737F">
      <w:pPr>
        <w:pStyle w:val="Paragraphedeliste"/>
        <w:numPr>
          <w:ilvl w:val="1"/>
          <w:numId w:val="14"/>
        </w:numPr>
        <w:tabs>
          <w:tab w:val="left" w:pos="720"/>
        </w:tabs>
        <w:ind w:right="-289"/>
        <w:jc w:val="both"/>
        <w:rPr>
          <w:rFonts w:ascii="Calibri" w:hAnsi="Calibri"/>
          <w:b/>
          <w:sz w:val="22"/>
          <w:szCs w:val="22"/>
        </w:rPr>
      </w:pPr>
      <w:r w:rsidRPr="000E7F1C">
        <w:rPr>
          <w:rFonts w:ascii="Calibri" w:hAnsi="Calibri"/>
          <w:b/>
          <w:sz w:val="22"/>
          <w:szCs w:val="22"/>
        </w:rPr>
        <w:t xml:space="preserve">Sur </w:t>
      </w:r>
      <w:r>
        <w:rPr>
          <w:rFonts w:ascii="Calibri" w:hAnsi="Calibri"/>
          <w:b/>
          <w:sz w:val="22"/>
          <w:szCs w:val="22"/>
        </w:rPr>
        <w:t>l’urgence</w:t>
      </w:r>
    </w:p>
    <w:p w14:paraId="549EF54A" w14:textId="77777777" w:rsidR="00474744" w:rsidRDefault="00474744" w:rsidP="00F400F8">
      <w:pPr>
        <w:ind w:left="180" w:right="-49"/>
        <w:jc w:val="both"/>
        <w:rPr>
          <w:rFonts w:ascii="Calibri" w:hAnsi="Calibri"/>
          <w:sz w:val="22"/>
          <w:szCs w:val="22"/>
        </w:rPr>
      </w:pPr>
    </w:p>
    <w:p w14:paraId="7134E881" w14:textId="77777777" w:rsidR="00474744" w:rsidRDefault="00474744" w:rsidP="00F400F8">
      <w:pPr>
        <w:ind w:left="180" w:right="-49"/>
        <w:jc w:val="both"/>
        <w:rPr>
          <w:rFonts w:ascii="Calibri" w:hAnsi="Calibri"/>
          <w:sz w:val="22"/>
          <w:szCs w:val="22"/>
        </w:rPr>
      </w:pPr>
    </w:p>
    <w:p w14:paraId="3717FED8" w14:textId="6B192995" w:rsidR="00F400F8" w:rsidRPr="00F400F8" w:rsidRDefault="00FF474B" w:rsidP="00F400F8">
      <w:pPr>
        <w:ind w:left="180" w:right="-49"/>
        <w:jc w:val="both"/>
        <w:rPr>
          <w:rFonts w:ascii="Calibri" w:hAnsi="Calibri"/>
          <w:sz w:val="22"/>
          <w:szCs w:val="22"/>
        </w:rPr>
      </w:pPr>
      <w:r w:rsidRPr="000E7F1C">
        <w:rPr>
          <w:rFonts w:ascii="Calibri" w:hAnsi="Calibri"/>
          <w:sz w:val="22"/>
          <w:szCs w:val="22"/>
        </w:rPr>
        <w:t>Selon la jurisprudence du juge des référés du Conseil d’</w:t>
      </w:r>
      <w:proofErr w:type="spellStart"/>
      <w:r w:rsidRPr="000E7F1C">
        <w:rPr>
          <w:rFonts w:ascii="Calibri" w:hAnsi="Calibri"/>
          <w:sz w:val="22"/>
          <w:szCs w:val="22"/>
        </w:rPr>
        <w:t>Etat</w:t>
      </w:r>
      <w:proofErr w:type="spellEnd"/>
      <w:r w:rsidR="00F400F8">
        <w:rPr>
          <w:rFonts w:ascii="Calibri" w:hAnsi="Calibri"/>
          <w:sz w:val="22"/>
          <w:szCs w:val="22"/>
        </w:rPr>
        <w:t>,</w:t>
      </w:r>
      <w:r w:rsidR="00F400F8" w:rsidRPr="00F400F8">
        <w:rPr>
          <w:rFonts w:ascii="Calibri" w:hAnsi="Calibri"/>
          <w:sz w:val="22"/>
          <w:szCs w:val="22"/>
        </w:rPr>
        <w:t xml:space="preserve"> la condition d’urgence posée à l’article L. 521-2 du code de justice administrative n’est remplie qu’à partir du moment où les faits justifient que le juge des référés se pro</w:t>
      </w:r>
      <w:r w:rsidR="00F400F8">
        <w:rPr>
          <w:rFonts w:ascii="Calibri" w:hAnsi="Calibri"/>
          <w:sz w:val="22"/>
          <w:szCs w:val="22"/>
        </w:rPr>
        <w:t>nonce en 48 heures (CE, 28 février</w:t>
      </w:r>
      <w:r w:rsidR="00F400F8" w:rsidRPr="00F400F8">
        <w:rPr>
          <w:rFonts w:ascii="Calibri" w:hAnsi="Calibri"/>
          <w:sz w:val="22"/>
          <w:szCs w:val="22"/>
        </w:rPr>
        <w:t xml:space="preserve"> 2003, Commune de Pertuis, </w:t>
      </w:r>
      <w:r w:rsidR="00F400F8">
        <w:rPr>
          <w:rFonts w:ascii="Calibri" w:hAnsi="Calibri"/>
          <w:sz w:val="22"/>
          <w:szCs w:val="22"/>
        </w:rPr>
        <w:t>n°</w:t>
      </w:r>
      <w:r w:rsidR="00F400F8" w:rsidRPr="00F400F8">
        <w:rPr>
          <w:rFonts w:ascii="Calibri" w:hAnsi="Calibri"/>
          <w:sz w:val="22"/>
          <w:szCs w:val="22"/>
        </w:rPr>
        <w:t>254411).</w:t>
      </w:r>
      <w:r w:rsidR="00C7457A">
        <w:rPr>
          <w:rFonts w:ascii="Calibri" w:hAnsi="Calibri"/>
          <w:sz w:val="22"/>
          <w:szCs w:val="22"/>
        </w:rPr>
        <w:t xml:space="preserve"> Cette urgence doit être appréciée en tenant compte </w:t>
      </w:r>
      <w:r w:rsidR="00131224">
        <w:rPr>
          <w:rFonts w:ascii="Calibri" w:hAnsi="Calibri"/>
          <w:sz w:val="22"/>
          <w:szCs w:val="22"/>
        </w:rPr>
        <w:t>de la situation des requérants mais aussi de l’imminence ou de l’immédiateté de l’atteinte (C</w:t>
      </w:r>
      <w:r w:rsidR="00DB75D8">
        <w:rPr>
          <w:rFonts w:ascii="Calibri" w:hAnsi="Calibri"/>
          <w:sz w:val="22"/>
          <w:szCs w:val="22"/>
        </w:rPr>
        <w:t>E</w:t>
      </w:r>
      <w:r w:rsidR="00131224">
        <w:rPr>
          <w:rFonts w:ascii="Calibri" w:hAnsi="Calibri"/>
          <w:sz w:val="22"/>
          <w:szCs w:val="22"/>
        </w:rPr>
        <w:t>,</w:t>
      </w:r>
      <w:r w:rsidR="00DB75D8">
        <w:rPr>
          <w:rFonts w:ascii="Calibri" w:hAnsi="Calibri"/>
          <w:sz w:val="22"/>
          <w:szCs w:val="22"/>
        </w:rPr>
        <w:t xml:space="preserve"> </w:t>
      </w:r>
      <w:r w:rsidR="00131224">
        <w:rPr>
          <w:rFonts w:ascii="Calibri" w:hAnsi="Calibri"/>
          <w:sz w:val="22"/>
          <w:szCs w:val="22"/>
        </w:rPr>
        <w:t>14 mars 2003, Commune d’</w:t>
      </w:r>
      <w:proofErr w:type="spellStart"/>
      <w:r w:rsidR="00131224">
        <w:rPr>
          <w:rFonts w:ascii="Calibri" w:hAnsi="Calibri"/>
          <w:sz w:val="22"/>
          <w:szCs w:val="22"/>
        </w:rPr>
        <w:t>Evry</w:t>
      </w:r>
      <w:proofErr w:type="spellEnd"/>
      <w:r w:rsidR="00131224">
        <w:rPr>
          <w:rFonts w:ascii="Calibri" w:hAnsi="Calibri"/>
          <w:sz w:val="22"/>
          <w:szCs w:val="22"/>
        </w:rPr>
        <w:t>, n°254827).</w:t>
      </w:r>
    </w:p>
    <w:p w14:paraId="72AD04C2" w14:textId="70062721" w:rsidR="00FF474B" w:rsidRPr="000E7F1C" w:rsidRDefault="00FF474B" w:rsidP="003662AD">
      <w:pPr>
        <w:ind w:left="180" w:right="-49"/>
        <w:jc w:val="both"/>
        <w:rPr>
          <w:rFonts w:ascii="Calibri" w:hAnsi="Calibri"/>
          <w:sz w:val="22"/>
          <w:szCs w:val="22"/>
        </w:rPr>
      </w:pPr>
    </w:p>
    <w:p w14:paraId="6BA719A4" w14:textId="77777777" w:rsidR="00A93491" w:rsidRPr="000E7F1C" w:rsidRDefault="00A93491" w:rsidP="003662AD">
      <w:pPr>
        <w:ind w:left="180" w:right="-49"/>
        <w:jc w:val="both"/>
        <w:rPr>
          <w:rFonts w:ascii="Calibri" w:hAnsi="Calibri"/>
          <w:sz w:val="22"/>
          <w:szCs w:val="22"/>
        </w:rPr>
      </w:pPr>
    </w:p>
    <w:p w14:paraId="729C8BFF" w14:textId="2A760BC8" w:rsidR="00FF474B" w:rsidRPr="000E7F1C" w:rsidRDefault="00FF474B" w:rsidP="003662AD">
      <w:pPr>
        <w:ind w:left="180" w:right="-49"/>
        <w:jc w:val="both"/>
        <w:rPr>
          <w:rFonts w:ascii="Calibri" w:hAnsi="Calibri"/>
          <w:sz w:val="22"/>
          <w:szCs w:val="22"/>
        </w:rPr>
      </w:pPr>
      <w:r w:rsidRPr="000E7F1C">
        <w:rPr>
          <w:rFonts w:ascii="Calibri" w:hAnsi="Calibri"/>
          <w:sz w:val="22"/>
          <w:szCs w:val="22"/>
        </w:rPr>
        <w:t>La décision porte incontestablement att</w:t>
      </w:r>
      <w:r w:rsidR="00CF3D54">
        <w:rPr>
          <w:rFonts w:ascii="Calibri" w:hAnsi="Calibri"/>
          <w:sz w:val="22"/>
          <w:szCs w:val="22"/>
        </w:rPr>
        <w:t>einte, dès ce jour</w:t>
      </w:r>
      <w:r w:rsidR="00300434" w:rsidRPr="000E7F1C">
        <w:rPr>
          <w:rFonts w:ascii="Calibri" w:hAnsi="Calibri"/>
          <w:sz w:val="22"/>
          <w:szCs w:val="22"/>
        </w:rPr>
        <w:t xml:space="preserve">, </w:t>
      </w:r>
      <w:r w:rsidR="009E6957" w:rsidRPr="009E6957">
        <w:rPr>
          <w:rFonts w:ascii="Calibri" w:hAnsi="Calibri"/>
          <w:sz w:val="22"/>
          <w:szCs w:val="22"/>
        </w:rPr>
        <w:t xml:space="preserve">à la situation </w:t>
      </w:r>
      <w:r w:rsidR="008B798E">
        <w:rPr>
          <w:rFonts w:ascii="Calibri" w:hAnsi="Calibri"/>
          <w:sz w:val="22"/>
          <w:szCs w:val="22"/>
        </w:rPr>
        <w:t>des requérants</w:t>
      </w:r>
      <w:r w:rsidR="00253D91" w:rsidRPr="000E7F1C">
        <w:rPr>
          <w:rFonts w:ascii="Calibri" w:hAnsi="Calibri"/>
          <w:sz w:val="22"/>
          <w:szCs w:val="22"/>
        </w:rPr>
        <w:t>.</w:t>
      </w:r>
    </w:p>
    <w:p w14:paraId="7AB3A9D9" w14:textId="77777777" w:rsidR="00FF474B" w:rsidRPr="000E7F1C" w:rsidRDefault="00FF474B" w:rsidP="003662AD">
      <w:pPr>
        <w:ind w:left="180" w:right="-49"/>
        <w:jc w:val="both"/>
        <w:rPr>
          <w:rFonts w:ascii="Calibri" w:hAnsi="Calibri"/>
          <w:sz w:val="22"/>
          <w:szCs w:val="22"/>
        </w:rPr>
      </w:pPr>
    </w:p>
    <w:p w14:paraId="5987DF8B" w14:textId="77777777" w:rsidR="00FF474B" w:rsidRDefault="00FF474B" w:rsidP="003662AD">
      <w:pPr>
        <w:ind w:left="180" w:right="-49"/>
        <w:jc w:val="both"/>
        <w:rPr>
          <w:rFonts w:ascii="Calibri" w:hAnsi="Calibri"/>
          <w:sz w:val="22"/>
          <w:szCs w:val="22"/>
        </w:rPr>
      </w:pPr>
    </w:p>
    <w:p w14:paraId="3F624A82" w14:textId="2C336B04" w:rsidR="009D6B7D" w:rsidRDefault="00CF3D54" w:rsidP="009D6B7D">
      <w:pPr>
        <w:ind w:left="180" w:right="-49"/>
        <w:jc w:val="both"/>
        <w:rPr>
          <w:rFonts w:ascii="Calibri" w:hAnsi="Calibri"/>
          <w:sz w:val="22"/>
          <w:szCs w:val="22"/>
        </w:rPr>
      </w:pPr>
      <w:r>
        <w:rPr>
          <w:rFonts w:ascii="Calibri" w:hAnsi="Calibri"/>
          <w:sz w:val="22"/>
          <w:szCs w:val="22"/>
        </w:rPr>
        <w:lastRenderedPageBreak/>
        <w:t>E</w:t>
      </w:r>
      <w:r w:rsidR="00400D92">
        <w:rPr>
          <w:rFonts w:ascii="Calibri" w:hAnsi="Calibri"/>
          <w:sz w:val="22"/>
          <w:szCs w:val="22"/>
        </w:rPr>
        <w:t xml:space="preserve">n effet, depuis le 22 juin 2020, </w:t>
      </w:r>
      <w:r w:rsidR="009D6B7D">
        <w:rPr>
          <w:rFonts w:ascii="Calibri" w:hAnsi="Calibri"/>
          <w:sz w:val="22"/>
          <w:szCs w:val="22"/>
        </w:rPr>
        <w:t xml:space="preserve">les requérants </w:t>
      </w:r>
      <w:r w:rsidR="004E65A0">
        <w:rPr>
          <w:rFonts w:ascii="Calibri" w:hAnsi="Calibri"/>
          <w:sz w:val="22"/>
          <w:szCs w:val="22"/>
        </w:rPr>
        <w:t>se voient refuser l’accueil de leur enfant</w:t>
      </w:r>
      <w:r w:rsidR="009D6B7D">
        <w:rPr>
          <w:rFonts w:ascii="Calibri" w:hAnsi="Calibri"/>
          <w:sz w:val="22"/>
          <w:szCs w:val="22"/>
        </w:rPr>
        <w:t xml:space="preserve"> </w:t>
      </w:r>
      <w:r w:rsidR="00374CE8">
        <w:rPr>
          <w:rFonts w:ascii="Calibri" w:hAnsi="Calibri"/>
          <w:sz w:val="22"/>
          <w:szCs w:val="22"/>
        </w:rPr>
        <w:t>dans l’</w:t>
      </w:r>
      <w:r w:rsidR="00A26BD7">
        <w:rPr>
          <w:rFonts w:ascii="Calibri" w:hAnsi="Calibri"/>
          <w:sz w:val="22"/>
          <w:szCs w:val="22"/>
        </w:rPr>
        <w:t>établissement scolaire</w:t>
      </w:r>
      <w:r w:rsidR="009D6B7D">
        <w:rPr>
          <w:rFonts w:ascii="Calibri" w:hAnsi="Calibri"/>
          <w:sz w:val="22"/>
          <w:szCs w:val="22"/>
        </w:rPr>
        <w:t xml:space="preserve"> afin qu’il </w:t>
      </w:r>
      <w:r w:rsidR="00652B46">
        <w:rPr>
          <w:rFonts w:ascii="Calibri" w:hAnsi="Calibri"/>
          <w:sz w:val="22"/>
          <w:szCs w:val="22"/>
        </w:rPr>
        <w:t xml:space="preserve">y </w:t>
      </w:r>
      <w:r w:rsidR="009D6B7D">
        <w:rPr>
          <w:rFonts w:ascii="Calibri" w:hAnsi="Calibri"/>
          <w:sz w:val="22"/>
          <w:szCs w:val="22"/>
        </w:rPr>
        <w:t xml:space="preserve">poursuive </w:t>
      </w:r>
      <w:r>
        <w:rPr>
          <w:rFonts w:ascii="Calibri" w:hAnsi="Calibri"/>
          <w:sz w:val="22"/>
          <w:szCs w:val="22"/>
        </w:rPr>
        <w:t>sa scolarité</w:t>
      </w:r>
      <w:r w:rsidR="00400D92">
        <w:rPr>
          <w:rFonts w:ascii="Calibri" w:hAnsi="Calibri"/>
          <w:sz w:val="22"/>
          <w:szCs w:val="22"/>
        </w:rPr>
        <w:t xml:space="preserve">. </w:t>
      </w:r>
      <w:r w:rsidR="00CE06F1">
        <w:rPr>
          <w:rFonts w:ascii="Calibri" w:hAnsi="Calibri"/>
          <w:sz w:val="22"/>
          <w:szCs w:val="22"/>
        </w:rPr>
        <w:t xml:space="preserve">Or, </w:t>
      </w:r>
      <w:r w:rsidR="009D6B7D">
        <w:rPr>
          <w:rFonts w:ascii="Calibri" w:hAnsi="Calibri"/>
          <w:sz w:val="22"/>
          <w:szCs w:val="22"/>
        </w:rPr>
        <w:t>l’année scolaire prendra fin le 4 juillet 2020</w:t>
      </w:r>
      <w:r w:rsidR="009D6B7D" w:rsidRPr="000E7F1C">
        <w:rPr>
          <w:rFonts w:ascii="Calibri" w:hAnsi="Calibri"/>
          <w:sz w:val="22"/>
          <w:szCs w:val="22"/>
        </w:rPr>
        <w:t>.</w:t>
      </w:r>
    </w:p>
    <w:p w14:paraId="2B362D1F" w14:textId="77777777" w:rsidR="00CE06F1" w:rsidRDefault="00CE06F1" w:rsidP="009D6B7D">
      <w:pPr>
        <w:ind w:left="180" w:right="-49"/>
        <w:jc w:val="both"/>
        <w:rPr>
          <w:rFonts w:ascii="Calibri" w:hAnsi="Calibri"/>
          <w:sz w:val="22"/>
          <w:szCs w:val="22"/>
        </w:rPr>
      </w:pPr>
    </w:p>
    <w:p w14:paraId="586DB542" w14:textId="77777777" w:rsidR="00CE06F1" w:rsidRDefault="00CE06F1" w:rsidP="009D6B7D">
      <w:pPr>
        <w:ind w:left="180" w:right="-49"/>
        <w:jc w:val="both"/>
        <w:rPr>
          <w:rFonts w:ascii="Calibri" w:hAnsi="Calibri"/>
          <w:sz w:val="22"/>
          <w:szCs w:val="22"/>
        </w:rPr>
      </w:pPr>
    </w:p>
    <w:p w14:paraId="03CF8B42" w14:textId="285C4132" w:rsidR="00CE06F1" w:rsidRPr="000E7F1C" w:rsidRDefault="00CE06F1" w:rsidP="009D6B7D">
      <w:pPr>
        <w:ind w:left="180" w:right="-49"/>
        <w:jc w:val="both"/>
        <w:rPr>
          <w:rFonts w:ascii="Calibri" w:hAnsi="Calibri"/>
          <w:sz w:val="22"/>
          <w:szCs w:val="22"/>
        </w:rPr>
      </w:pPr>
      <w:r>
        <w:rPr>
          <w:rFonts w:ascii="Calibri" w:hAnsi="Calibri"/>
          <w:sz w:val="22"/>
          <w:szCs w:val="22"/>
        </w:rPr>
        <w:t xml:space="preserve">Si une mesure n’est pas ordonnée </w:t>
      </w:r>
      <w:r w:rsidR="00B65AE9">
        <w:rPr>
          <w:rFonts w:ascii="Calibri" w:hAnsi="Calibri"/>
          <w:sz w:val="22"/>
          <w:szCs w:val="22"/>
        </w:rPr>
        <w:t xml:space="preserve">dans l’urgence, l’élève sera privé de </w:t>
      </w:r>
      <w:r w:rsidR="000124C3">
        <w:rPr>
          <w:rFonts w:ascii="Calibri" w:hAnsi="Calibri"/>
          <w:sz w:val="22"/>
          <w:szCs w:val="22"/>
        </w:rPr>
        <w:t xml:space="preserve">la fin de </w:t>
      </w:r>
      <w:r w:rsidR="00B65AE9">
        <w:rPr>
          <w:rFonts w:ascii="Calibri" w:hAnsi="Calibri"/>
          <w:sz w:val="22"/>
          <w:szCs w:val="22"/>
        </w:rPr>
        <w:t>sa scolarité pour l’année scolaire 2019 / 2020.</w:t>
      </w:r>
    </w:p>
    <w:p w14:paraId="38D121A3" w14:textId="77777777" w:rsidR="009D6B7D" w:rsidRPr="000E7F1C" w:rsidRDefault="009D6B7D" w:rsidP="009D6B7D">
      <w:pPr>
        <w:ind w:left="180" w:right="-49"/>
        <w:jc w:val="both"/>
        <w:rPr>
          <w:rFonts w:ascii="Calibri" w:hAnsi="Calibri"/>
          <w:sz w:val="22"/>
          <w:szCs w:val="22"/>
        </w:rPr>
      </w:pPr>
    </w:p>
    <w:p w14:paraId="4A043DD6" w14:textId="77777777" w:rsidR="009D6B7D" w:rsidRPr="000E7F1C" w:rsidRDefault="009D6B7D" w:rsidP="009D6B7D">
      <w:pPr>
        <w:ind w:left="180" w:right="-49"/>
        <w:jc w:val="both"/>
        <w:rPr>
          <w:rFonts w:ascii="Calibri" w:hAnsi="Calibri"/>
          <w:sz w:val="22"/>
          <w:szCs w:val="22"/>
        </w:rPr>
      </w:pPr>
    </w:p>
    <w:p w14:paraId="6509FCF0" w14:textId="12DE6146" w:rsidR="009D6B7D" w:rsidRPr="000E7F1C" w:rsidRDefault="009D6B7D" w:rsidP="009D6B7D">
      <w:pPr>
        <w:ind w:left="180" w:right="-49"/>
        <w:jc w:val="both"/>
        <w:rPr>
          <w:rFonts w:ascii="Calibri" w:hAnsi="Calibri"/>
          <w:sz w:val="22"/>
          <w:szCs w:val="22"/>
        </w:rPr>
      </w:pPr>
      <w:r w:rsidRPr="000E7F1C">
        <w:rPr>
          <w:rFonts w:ascii="Calibri" w:hAnsi="Calibri"/>
          <w:sz w:val="22"/>
          <w:szCs w:val="22"/>
        </w:rPr>
        <w:t>Il résulte de ce qui précède que l’urgence est bien établie en l’espèce.</w:t>
      </w:r>
    </w:p>
    <w:p w14:paraId="59E35BAC" w14:textId="77777777" w:rsidR="00FF474B" w:rsidRPr="000E7F1C" w:rsidRDefault="00FF474B" w:rsidP="00B87DA9">
      <w:pPr>
        <w:ind w:right="-49"/>
        <w:jc w:val="both"/>
        <w:rPr>
          <w:rFonts w:ascii="Calibri" w:hAnsi="Calibri"/>
          <w:sz w:val="22"/>
          <w:szCs w:val="22"/>
        </w:rPr>
      </w:pPr>
    </w:p>
    <w:p w14:paraId="772BD5E7" w14:textId="49E2AEC2" w:rsidR="00ED5D8F" w:rsidRDefault="00ED5D8F" w:rsidP="00C114B0">
      <w:pPr>
        <w:ind w:right="23"/>
        <w:jc w:val="both"/>
        <w:rPr>
          <w:rFonts w:ascii="Calibri" w:hAnsi="Calibri"/>
          <w:bCs/>
          <w:sz w:val="22"/>
          <w:szCs w:val="22"/>
        </w:rPr>
      </w:pPr>
    </w:p>
    <w:p w14:paraId="5ACFCCAD" w14:textId="1D58EA93" w:rsidR="00806E3E" w:rsidRPr="000E7F1C" w:rsidRDefault="00806E3E" w:rsidP="00FC41FA">
      <w:pPr>
        <w:ind w:left="180"/>
        <w:jc w:val="center"/>
        <w:outlineLvl w:val="0"/>
        <w:rPr>
          <w:rFonts w:ascii="Calibri" w:hAnsi="Calibri" w:cs="Arial"/>
          <w:b/>
          <w:color w:val="000000"/>
          <w:sz w:val="28"/>
          <w:szCs w:val="28"/>
        </w:rPr>
      </w:pPr>
      <w:r w:rsidRPr="000E7F1C">
        <w:rPr>
          <w:rFonts w:ascii="Calibri" w:hAnsi="Calibri" w:cs="Arial"/>
          <w:b/>
          <w:color w:val="000000"/>
          <w:sz w:val="28"/>
          <w:szCs w:val="28"/>
        </w:rPr>
        <w:t>PAR CES MOTIFS</w:t>
      </w:r>
    </w:p>
    <w:p w14:paraId="70EBE681" w14:textId="77777777" w:rsidR="00806E3E" w:rsidRPr="000E7F1C" w:rsidRDefault="00806E3E" w:rsidP="00806E3E">
      <w:pPr>
        <w:ind w:left="180"/>
        <w:jc w:val="both"/>
        <w:rPr>
          <w:rFonts w:ascii="Calibri" w:hAnsi="Calibri" w:cs="Arial"/>
          <w:i/>
          <w:color w:val="000000"/>
          <w:sz w:val="22"/>
          <w:szCs w:val="22"/>
        </w:rPr>
      </w:pPr>
    </w:p>
    <w:p w14:paraId="24F6E504" w14:textId="77777777" w:rsidR="00806E3E" w:rsidRPr="000E7F1C" w:rsidRDefault="00806E3E" w:rsidP="00806E3E">
      <w:pPr>
        <w:ind w:left="180"/>
        <w:jc w:val="both"/>
        <w:rPr>
          <w:rFonts w:ascii="Calibri" w:hAnsi="Calibri" w:cs="Arial"/>
          <w:i/>
          <w:color w:val="000000"/>
          <w:sz w:val="22"/>
          <w:szCs w:val="22"/>
        </w:rPr>
      </w:pPr>
    </w:p>
    <w:p w14:paraId="61365CBD" w14:textId="23B1F65D" w:rsidR="00F512FE" w:rsidRPr="006C30C0" w:rsidRDefault="00F512FE" w:rsidP="00F512FE">
      <w:pPr>
        <w:ind w:left="180"/>
        <w:jc w:val="both"/>
        <w:rPr>
          <w:rFonts w:ascii="Calibri" w:hAnsi="Calibri"/>
          <w:sz w:val="22"/>
          <w:szCs w:val="22"/>
        </w:rPr>
      </w:pPr>
      <w:r w:rsidRPr="006C30C0">
        <w:rPr>
          <w:rFonts w:ascii="Calibri" w:hAnsi="Calibri"/>
          <w:sz w:val="22"/>
          <w:szCs w:val="22"/>
        </w:rPr>
        <w:t xml:space="preserve">Et tous autres à produire, déduire ou suppléer même d’office, </w:t>
      </w:r>
      <w:r>
        <w:rPr>
          <w:rFonts w:ascii="Calibri" w:hAnsi="Calibri"/>
          <w:sz w:val="22"/>
          <w:szCs w:val="22"/>
        </w:rPr>
        <w:t>Monsieur et Madame</w:t>
      </w:r>
      <w:r w:rsidRPr="006C30C0">
        <w:rPr>
          <w:rFonts w:ascii="Calibri" w:hAnsi="Calibri"/>
          <w:sz w:val="22"/>
          <w:szCs w:val="22"/>
        </w:rPr>
        <w:t xml:space="preserve"> [NOM DE</w:t>
      </w:r>
      <w:r>
        <w:rPr>
          <w:rFonts w:ascii="Calibri" w:hAnsi="Calibri"/>
          <w:sz w:val="22"/>
          <w:szCs w:val="22"/>
        </w:rPr>
        <w:t xml:space="preserve">S </w:t>
      </w:r>
      <w:r w:rsidR="006D6632">
        <w:rPr>
          <w:rFonts w:ascii="Calibri" w:hAnsi="Calibri"/>
          <w:sz w:val="22"/>
          <w:szCs w:val="22"/>
        </w:rPr>
        <w:t>RESPONSABLES</w:t>
      </w:r>
      <w:r w:rsidRPr="006C30C0">
        <w:rPr>
          <w:rFonts w:ascii="Calibri" w:hAnsi="Calibri"/>
          <w:sz w:val="22"/>
          <w:szCs w:val="22"/>
        </w:rPr>
        <w:t>]</w:t>
      </w:r>
      <w:r>
        <w:rPr>
          <w:rFonts w:ascii="Calibri" w:hAnsi="Calibri"/>
          <w:sz w:val="22"/>
          <w:szCs w:val="22"/>
        </w:rPr>
        <w:t xml:space="preserve"> co</w:t>
      </w:r>
      <w:r w:rsidRPr="006C30C0">
        <w:rPr>
          <w:rFonts w:ascii="Calibri" w:hAnsi="Calibri"/>
          <w:sz w:val="22"/>
          <w:szCs w:val="22"/>
        </w:rPr>
        <w:t>nclu</w:t>
      </w:r>
      <w:r>
        <w:rPr>
          <w:rFonts w:ascii="Calibri" w:hAnsi="Calibri"/>
          <w:sz w:val="22"/>
          <w:szCs w:val="22"/>
        </w:rPr>
        <w:t>en</w:t>
      </w:r>
      <w:r w:rsidRPr="006C30C0">
        <w:rPr>
          <w:rFonts w:ascii="Calibri" w:hAnsi="Calibri"/>
          <w:sz w:val="22"/>
          <w:szCs w:val="22"/>
        </w:rPr>
        <w:t>t à ce qu’il plaise au Tribunal administratif de bien vouloir :</w:t>
      </w:r>
    </w:p>
    <w:p w14:paraId="13290341" w14:textId="77777777" w:rsidR="00806E3E" w:rsidRPr="000E7F1C" w:rsidRDefault="00806E3E" w:rsidP="00806E3E">
      <w:pPr>
        <w:ind w:left="180"/>
        <w:jc w:val="both"/>
        <w:rPr>
          <w:rFonts w:ascii="Calibri" w:hAnsi="Calibri"/>
          <w:sz w:val="22"/>
          <w:szCs w:val="22"/>
        </w:rPr>
      </w:pPr>
    </w:p>
    <w:p w14:paraId="276E8219" w14:textId="77777777" w:rsidR="00806E3E" w:rsidRPr="000E7F1C" w:rsidRDefault="00806E3E" w:rsidP="00806E3E">
      <w:pPr>
        <w:ind w:left="180"/>
        <w:jc w:val="both"/>
        <w:rPr>
          <w:rFonts w:ascii="Calibri" w:hAnsi="Calibri"/>
          <w:sz w:val="22"/>
          <w:szCs w:val="22"/>
        </w:rPr>
      </w:pPr>
    </w:p>
    <w:p w14:paraId="6C3E4AAD" w14:textId="0ADC7FAD" w:rsidR="00806E3E" w:rsidRPr="000E7F1C" w:rsidRDefault="00DB3B3E" w:rsidP="00806E3E">
      <w:pPr>
        <w:ind w:left="180"/>
        <w:jc w:val="both"/>
        <w:rPr>
          <w:rFonts w:ascii="Calibri" w:hAnsi="Calibri"/>
          <w:sz w:val="22"/>
          <w:szCs w:val="22"/>
        </w:rPr>
      </w:pPr>
      <w:r w:rsidRPr="000E7F1C">
        <w:rPr>
          <w:rFonts w:ascii="Calibri" w:hAnsi="Calibri"/>
          <w:b/>
          <w:sz w:val="22"/>
          <w:szCs w:val="22"/>
        </w:rPr>
        <w:t>SUSPENDRE</w:t>
      </w:r>
      <w:r w:rsidR="00806E3E" w:rsidRPr="000E7F1C">
        <w:rPr>
          <w:rFonts w:ascii="Calibri" w:hAnsi="Calibri"/>
          <w:sz w:val="22"/>
          <w:szCs w:val="22"/>
        </w:rPr>
        <w:t xml:space="preserve"> </w:t>
      </w:r>
      <w:r w:rsidRPr="000E7F1C">
        <w:rPr>
          <w:rFonts w:ascii="Calibri" w:hAnsi="Calibri"/>
          <w:sz w:val="22"/>
          <w:szCs w:val="22"/>
        </w:rPr>
        <w:t xml:space="preserve">l’exécution de </w:t>
      </w:r>
      <w:r w:rsidR="00806E3E" w:rsidRPr="000E7F1C">
        <w:rPr>
          <w:rFonts w:ascii="Calibri" w:hAnsi="Calibri"/>
          <w:sz w:val="22"/>
          <w:szCs w:val="22"/>
        </w:rPr>
        <w:t>la dé</w:t>
      </w:r>
      <w:r w:rsidR="004760F1" w:rsidRPr="000E7F1C">
        <w:rPr>
          <w:rFonts w:ascii="Calibri" w:hAnsi="Calibri"/>
          <w:sz w:val="22"/>
          <w:szCs w:val="22"/>
        </w:rPr>
        <w:t xml:space="preserve">cision </w:t>
      </w:r>
      <w:r w:rsidR="002013C7">
        <w:rPr>
          <w:rFonts w:ascii="Calibri" w:hAnsi="Calibri"/>
          <w:sz w:val="22"/>
          <w:szCs w:val="22"/>
        </w:rPr>
        <w:t xml:space="preserve">du directeur </w:t>
      </w:r>
      <w:r w:rsidR="00BE41F2" w:rsidRPr="000E7F1C">
        <w:rPr>
          <w:rFonts w:ascii="Calibri" w:hAnsi="Calibri"/>
          <w:sz w:val="22"/>
          <w:szCs w:val="22"/>
        </w:rPr>
        <w:t>de [</w:t>
      </w:r>
      <w:r w:rsidR="002013C7">
        <w:rPr>
          <w:rFonts w:ascii="Calibri" w:hAnsi="Calibri"/>
          <w:sz w:val="22"/>
          <w:szCs w:val="22"/>
        </w:rPr>
        <w:t>NATURE ET NOM DE L’ETABLISSEMENT</w:t>
      </w:r>
      <w:r w:rsidR="00BE41F2" w:rsidRPr="000E7F1C">
        <w:rPr>
          <w:rFonts w:ascii="Calibri" w:hAnsi="Calibri"/>
          <w:sz w:val="22"/>
          <w:szCs w:val="22"/>
        </w:rPr>
        <w:t xml:space="preserve">] en date du [DATE], de </w:t>
      </w:r>
      <w:r w:rsidR="00CF2D4A" w:rsidRPr="000E7F1C">
        <w:rPr>
          <w:rFonts w:ascii="Calibri" w:hAnsi="Calibri"/>
          <w:sz w:val="22"/>
          <w:szCs w:val="22"/>
        </w:rPr>
        <w:t xml:space="preserve">refuser </w:t>
      </w:r>
      <w:r w:rsidR="00874237">
        <w:rPr>
          <w:rFonts w:ascii="Calibri" w:hAnsi="Calibri"/>
          <w:sz w:val="22"/>
          <w:szCs w:val="22"/>
        </w:rPr>
        <w:t xml:space="preserve">l’accueil de </w:t>
      </w:r>
      <w:r w:rsidR="00BE41F2" w:rsidRPr="000E7F1C">
        <w:rPr>
          <w:rFonts w:ascii="Calibri" w:hAnsi="Calibri"/>
          <w:sz w:val="22"/>
          <w:szCs w:val="22"/>
        </w:rPr>
        <w:t>[N</w:t>
      </w:r>
      <w:r w:rsidR="00874237">
        <w:rPr>
          <w:rFonts w:ascii="Calibri" w:hAnsi="Calibri"/>
          <w:sz w:val="22"/>
          <w:szCs w:val="22"/>
        </w:rPr>
        <w:t>OM DE L’ENFANT</w:t>
      </w:r>
      <w:r w:rsidR="00FB0843" w:rsidRPr="000E7F1C">
        <w:rPr>
          <w:rFonts w:ascii="Calibri" w:hAnsi="Calibri"/>
          <w:sz w:val="22"/>
          <w:szCs w:val="22"/>
        </w:rPr>
        <w:t>]</w:t>
      </w:r>
      <w:r w:rsidR="00253D91" w:rsidRPr="000E7F1C">
        <w:rPr>
          <w:rFonts w:ascii="Calibri" w:hAnsi="Calibri"/>
          <w:sz w:val="22"/>
          <w:szCs w:val="22"/>
        </w:rPr>
        <w:t>.</w:t>
      </w:r>
    </w:p>
    <w:p w14:paraId="2CC3CBD4" w14:textId="77777777" w:rsidR="00806E3E" w:rsidRDefault="00806E3E" w:rsidP="00806E3E">
      <w:pPr>
        <w:ind w:left="180"/>
        <w:jc w:val="both"/>
        <w:rPr>
          <w:rFonts w:ascii="Calibri" w:hAnsi="Calibri"/>
          <w:sz w:val="22"/>
          <w:szCs w:val="22"/>
        </w:rPr>
      </w:pPr>
    </w:p>
    <w:p w14:paraId="7DF3843E" w14:textId="77777777" w:rsidR="002013C7" w:rsidRDefault="002013C7" w:rsidP="00806E3E">
      <w:pPr>
        <w:ind w:left="180"/>
        <w:jc w:val="both"/>
        <w:rPr>
          <w:rFonts w:ascii="Calibri" w:hAnsi="Calibri"/>
          <w:sz w:val="22"/>
          <w:szCs w:val="22"/>
        </w:rPr>
      </w:pPr>
    </w:p>
    <w:p w14:paraId="55B593DD" w14:textId="2E45C7FF" w:rsidR="00253D91" w:rsidRDefault="002013C7" w:rsidP="00806E3E">
      <w:pPr>
        <w:ind w:left="180"/>
        <w:jc w:val="both"/>
        <w:rPr>
          <w:rFonts w:ascii="Calibri" w:hAnsi="Calibri"/>
          <w:sz w:val="22"/>
          <w:szCs w:val="22"/>
        </w:rPr>
      </w:pPr>
      <w:r w:rsidRPr="00F512FE">
        <w:rPr>
          <w:rFonts w:ascii="Calibri" w:hAnsi="Calibri"/>
          <w:b/>
          <w:sz w:val="22"/>
          <w:szCs w:val="22"/>
        </w:rPr>
        <w:t>ENJOINDRE</w:t>
      </w:r>
      <w:r>
        <w:rPr>
          <w:rFonts w:ascii="Calibri" w:hAnsi="Calibri"/>
          <w:sz w:val="22"/>
          <w:szCs w:val="22"/>
        </w:rPr>
        <w:t xml:space="preserve"> </w:t>
      </w:r>
      <w:r w:rsidR="00FC0CF0">
        <w:rPr>
          <w:rFonts w:ascii="Calibri" w:hAnsi="Calibri"/>
          <w:sz w:val="22"/>
          <w:szCs w:val="22"/>
        </w:rPr>
        <w:t xml:space="preserve">à </w:t>
      </w:r>
      <w:r w:rsidR="00874237" w:rsidRPr="000E7F1C">
        <w:rPr>
          <w:rFonts w:ascii="Calibri" w:hAnsi="Calibri"/>
          <w:sz w:val="22"/>
          <w:szCs w:val="22"/>
        </w:rPr>
        <w:t>[</w:t>
      </w:r>
      <w:r w:rsidR="00874237">
        <w:rPr>
          <w:rFonts w:ascii="Calibri" w:hAnsi="Calibri"/>
          <w:sz w:val="22"/>
          <w:szCs w:val="22"/>
        </w:rPr>
        <w:t>NATURE ET NOM DE L’ETABLISSEMENT</w:t>
      </w:r>
      <w:r w:rsidR="00874237" w:rsidRPr="000E7F1C">
        <w:rPr>
          <w:rFonts w:ascii="Calibri" w:hAnsi="Calibri"/>
          <w:sz w:val="22"/>
          <w:szCs w:val="22"/>
        </w:rPr>
        <w:t>]</w:t>
      </w:r>
      <w:r w:rsidR="00874237">
        <w:rPr>
          <w:rFonts w:ascii="Calibri" w:hAnsi="Calibri"/>
          <w:sz w:val="22"/>
          <w:szCs w:val="22"/>
        </w:rPr>
        <w:t xml:space="preserve"> d’accueillir </w:t>
      </w:r>
      <w:r w:rsidR="00874237" w:rsidRPr="000E7F1C">
        <w:rPr>
          <w:rFonts w:ascii="Calibri" w:hAnsi="Calibri"/>
          <w:sz w:val="22"/>
          <w:szCs w:val="22"/>
        </w:rPr>
        <w:t>[N</w:t>
      </w:r>
      <w:r w:rsidR="00874237">
        <w:rPr>
          <w:rFonts w:ascii="Calibri" w:hAnsi="Calibri"/>
          <w:sz w:val="22"/>
          <w:szCs w:val="22"/>
        </w:rPr>
        <w:t>OM DE L’ENFANT</w:t>
      </w:r>
      <w:r w:rsidR="00874237" w:rsidRPr="000E7F1C">
        <w:rPr>
          <w:rFonts w:ascii="Calibri" w:hAnsi="Calibri"/>
          <w:sz w:val="22"/>
          <w:szCs w:val="22"/>
        </w:rPr>
        <w:t>]</w:t>
      </w:r>
      <w:r w:rsidR="00874237">
        <w:rPr>
          <w:rFonts w:ascii="Calibri" w:hAnsi="Calibri"/>
          <w:sz w:val="22"/>
          <w:szCs w:val="22"/>
        </w:rPr>
        <w:t xml:space="preserve"> jusqu’au 4 juillet 2020.</w:t>
      </w:r>
    </w:p>
    <w:p w14:paraId="62F84D91" w14:textId="77777777" w:rsidR="00874237" w:rsidRDefault="00874237" w:rsidP="00806E3E">
      <w:pPr>
        <w:ind w:left="180"/>
        <w:jc w:val="both"/>
        <w:rPr>
          <w:rFonts w:ascii="Calibri" w:hAnsi="Calibri"/>
          <w:sz w:val="22"/>
          <w:szCs w:val="22"/>
        </w:rPr>
      </w:pPr>
    </w:p>
    <w:p w14:paraId="46EC0C12" w14:textId="77777777" w:rsidR="00F512FE" w:rsidRPr="000E7F1C" w:rsidRDefault="00F512FE" w:rsidP="00806E3E">
      <w:pPr>
        <w:ind w:left="180"/>
        <w:jc w:val="both"/>
        <w:rPr>
          <w:rFonts w:ascii="Calibri" w:hAnsi="Calibri"/>
          <w:sz w:val="22"/>
          <w:szCs w:val="22"/>
        </w:rPr>
      </w:pPr>
    </w:p>
    <w:p w14:paraId="6E6F5CF4" w14:textId="77777777" w:rsidR="00806E3E" w:rsidRPr="000E7F1C" w:rsidRDefault="00806E3E" w:rsidP="00806E3E">
      <w:pPr>
        <w:ind w:left="180"/>
        <w:jc w:val="both"/>
        <w:rPr>
          <w:rFonts w:ascii="Calibri" w:hAnsi="Calibri"/>
          <w:sz w:val="22"/>
          <w:szCs w:val="22"/>
        </w:rPr>
      </w:pPr>
      <w:r w:rsidRPr="000E7F1C">
        <w:rPr>
          <w:rFonts w:ascii="Calibri" w:hAnsi="Calibri"/>
          <w:sz w:val="22"/>
          <w:szCs w:val="22"/>
        </w:rPr>
        <w:t>Fait à [VILLE]</w:t>
      </w:r>
      <w:r w:rsidRPr="000E7F1C">
        <w:rPr>
          <w:rFonts w:ascii="Calibri" w:hAnsi="Calibri"/>
          <w:sz w:val="22"/>
          <w:szCs w:val="22"/>
        </w:rPr>
        <w:tab/>
        <w:t xml:space="preserve"> le [DATE] </w:t>
      </w:r>
    </w:p>
    <w:p w14:paraId="414DEDC8" w14:textId="77777777" w:rsidR="00806E3E" w:rsidRPr="000E7F1C" w:rsidRDefault="00806E3E" w:rsidP="00806E3E">
      <w:pPr>
        <w:ind w:left="180"/>
        <w:jc w:val="both"/>
        <w:rPr>
          <w:rFonts w:ascii="Calibri" w:hAnsi="Calibri" w:cs="Arial"/>
          <w:color w:val="000000"/>
          <w:sz w:val="22"/>
          <w:szCs w:val="22"/>
        </w:rPr>
      </w:pPr>
    </w:p>
    <w:p w14:paraId="65A7F648" w14:textId="77777777" w:rsidR="00806E3E" w:rsidRPr="000E7F1C" w:rsidRDefault="00806E3E" w:rsidP="00806E3E">
      <w:pPr>
        <w:ind w:left="180"/>
        <w:jc w:val="both"/>
        <w:rPr>
          <w:rFonts w:ascii="Calibri" w:hAnsi="Calibri" w:cs="Arial"/>
          <w:color w:val="000000"/>
          <w:sz w:val="22"/>
          <w:szCs w:val="22"/>
        </w:rPr>
      </w:pPr>
    </w:p>
    <w:p w14:paraId="55E5C6D8" w14:textId="77777777" w:rsidR="00806E3E" w:rsidRPr="000E7F1C" w:rsidRDefault="00806E3E" w:rsidP="00253D91">
      <w:pPr>
        <w:jc w:val="both"/>
        <w:rPr>
          <w:rFonts w:ascii="Calibri" w:hAnsi="Calibri" w:cs="Arial"/>
          <w:color w:val="000000"/>
          <w:sz w:val="22"/>
          <w:szCs w:val="22"/>
        </w:rPr>
      </w:pPr>
    </w:p>
    <w:p w14:paraId="6B0A2A5A" w14:textId="77777777" w:rsidR="00806E3E" w:rsidRPr="000E7F1C" w:rsidRDefault="00806E3E" w:rsidP="00806E3E">
      <w:pPr>
        <w:ind w:left="180"/>
        <w:jc w:val="both"/>
        <w:rPr>
          <w:rFonts w:ascii="Calibri" w:hAnsi="Calibri" w:cs="Arial"/>
          <w:color w:val="000000"/>
          <w:sz w:val="22"/>
          <w:szCs w:val="22"/>
        </w:rPr>
      </w:pPr>
    </w:p>
    <w:p w14:paraId="0007AF64" w14:textId="77777777" w:rsidR="00806E3E" w:rsidRPr="000E7F1C" w:rsidRDefault="00806E3E" w:rsidP="00806E3E">
      <w:pPr>
        <w:ind w:left="180"/>
        <w:jc w:val="both"/>
        <w:rPr>
          <w:rFonts w:ascii="Calibri" w:hAnsi="Calibri" w:cs="Arial"/>
          <w:i/>
          <w:color w:val="000000"/>
          <w:sz w:val="22"/>
          <w:szCs w:val="22"/>
        </w:rPr>
      </w:pPr>
      <w:r w:rsidRPr="000E7F1C">
        <w:rPr>
          <w:rFonts w:ascii="Calibri" w:hAnsi="Calibri" w:cs="Arial"/>
          <w:b/>
          <w:color w:val="000000"/>
          <w:sz w:val="22"/>
          <w:szCs w:val="22"/>
        </w:rPr>
        <w:t>[SIGNATURE]</w:t>
      </w:r>
    </w:p>
    <w:p w14:paraId="41E049FF" w14:textId="77777777" w:rsidR="00806E3E" w:rsidRPr="000E7F1C" w:rsidRDefault="00806E3E" w:rsidP="00806E3E">
      <w:pPr>
        <w:ind w:left="180"/>
        <w:jc w:val="center"/>
        <w:rPr>
          <w:rFonts w:ascii="Calibri" w:hAnsi="Calibri" w:cs="Arial"/>
          <w:i/>
          <w:color w:val="000000"/>
          <w:sz w:val="22"/>
          <w:szCs w:val="22"/>
        </w:rPr>
      </w:pPr>
    </w:p>
    <w:p w14:paraId="54839E18" w14:textId="77777777" w:rsidR="00806E3E" w:rsidRPr="000E7F1C" w:rsidRDefault="00806E3E" w:rsidP="00806E3E">
      <w:pPr>
        <w:ind w:left="180" w:right="23"/>
        <w:jc w:val="center"/>
        <w:rPr>
          <w:rFonts w:ascii="Calibri" w:hAnsi="Calibri"/>
          <w:b/>
          <w:sz w:val="22"/>
          <w:szCs w:val="22"/>
        </w:rPr>
      </w:pPr>
    </w:p>
    <w:p w14:paraId="5854D9C1" w14:textId="77777777" w:rsidR="00806E3E" w:rsidRPr="000E7F1C" w:rsidRDefault="00806E3E" w:rsidP="00806E3E">
      <w:pPr>
        <w:ind w:left="180" w:right="23"/>
        <w:jc w:val="center"/>
        <w:rPr>
          <w:rFonts w:ascii="Calibri" w:hAnsi="Calibri"/>
          <w:b/>
          <w:sz w:val="22"/>
          <w:szCs w:val="22"/>
        </w:rPr>
      </w:pPr>
    </w:p>
    <w:p w14:paraId="4A32B58D" w14:textId="77777777" w:rsidR="00806E3E" w:rsidRPr="000E7F1C" w:rsidRDefault="00806E3E" w:rsidP="00806E3E">
      <w:pPr>
        <w:ind w:left="180" w:right="23"/>
        <w:jc w:val="center"/>
        <w:rPr>
          <w:rFonts w:ascii="Calibri" w:hAnsi="Calibri"/>
          <w:b/>
          <w:sz w:val="22"/>
          <w:szCs w:val="22"/>
        </w:rPr>
      </w:pPr>
    </w:p>
    <w:p w14:paraId="166BC668" w14:textId="77777777" w:rsidR="00806E3E" w:rsidRPr="000E7F1C" w:rsidRDefault="00806E3E" w:rsidP="00806E3E">
      <w:pPr>
        <w:ind w:left="180" w:right="23"/>
        <w:jc w:val="center"/>
        <w:rPr>
          <w:rFonts w:ascii="Calibri" w:hAnsi="Calibri"/>
          <w:b/>
          <w:sz w:val="22"/>
          <w:szCs w:val="22"/>
        </w:rPr>
      </w:pPr>
    </w:p>
    <w:p w14:paraId="3FA731A3" w14:textId="77777777" w:rsidR="00806E3E" w:rsidRPr="000E7F1C" w:rsidRDefault="00806E3E" w:rsidP="00806E3E">
      <w:pPr>
        <w:ind w:left="180" w:right="23"/>
        <w:jc w:val="center"/>
        <w:rPr>
          <w:rFonts w:ascii="Calibri" w:hAnsi="Calibri"/>
          <w:b/>
          <w:sz w:val="28"/>
          <w:szCs w:val="28"/>
        </w:rPr>
      </w:pPr>
      <w:r w:rsidRPr="000E7F1C">
        <w:rPr>
          <w:rFonts w:ascii="Calibri" w:hAnsi="Calibri"/>
          <w:b/>
          <w:sz w:val="28"/>
          <w:szCs w:val="28"/>
        </w:rPr>
        <w:t>BORDEREAU DES PIECES PRODUITES</w:t>
      </w:r>
    </w:p>
    <w:p w14:paraId="0C281A5A" w14:textId="77777777" w:rsidR="00806E3E" w:rsidRPr="000E7F1C" w:rsidRDefault="00806E3E" w:rsidP="00806E3E">
      <w:pPr>
        <w:ind w:left="180" w:right="23"/>
        <w:jc w:val="both"/>
        <w:rPr>
          <w:rFonts w:ascii="Calibri" w:hAnsi="Calibri"/>
          <w:sz w:val="22"/>
          <w:szCs w:val="22"/>
        </w:rPr>
      </w:pPr>
    </w:p>
    <w:p w14:paraId="7987A3E4" w14:textId="77777777" w:rsidR="00806E3E" w:rsidRPr="000E7F1C" w:rsidRDefault="00806E3E" w:rsidP="00806E3E">
      <w:pPr>
        <w:ind w:left="180" w:right="23"/>
        <w:jc w:val="both"/>
        <w:rPr>
          <w:rFonts w:ascii="Calibri" w:hAnsi="Calibri"/>
          <w:sz w:val="22"/>
          <w:szCs w:val="22"/>
        </w:rPr>
      </w:pPr>
    </w:p>
    <w:p w14:paraId="63A760AE" w14:textId="77777777" w:rsidR="00806E3E" w:rsidRPr="000E7F1C" w:rsidRDefault="00806E3E" w:rsidP="00806E3E">
      <w:pPr>
        <w:ind w:left="180" w:right="23"/>
        <w:jc w:val="both"/>
        <w:rPr>
          <w:rFonts w:ascii="Calibri" w:hAnsi="Calibri"/>
          <w:sz w:val="22"/>
          <w:szCs w:val="22"/>
        </w:rPr>
      </w:pPr>
    </w:p>
    <w:p w14:paraId="1CED76D3" w14:textId="6C993253" w:rsidR="00253D91" w:rsidRPr="006D6632" w:rsidRDefault="006D6632" w:rsidP="00A01CFF">
      <w:pPr>
        <w:pStyle w:val="Paragraphedeliste"/>
        <w:numPr>
          <w:ilvl w:val="0"/>
          <w:numId w:val="21"/>
        </w:numPr>
        <w:rPr>
          <w:rFonts w:ascii="Calibri" w:hAnsi="Calibri"/>
        </w:rPr>
      </w:pPr>
      <w:r w:rsidRPr="006D6632">
        <w:rPr>
          <w:rFonts w:ascii="Calibri" w:hAnsi="Calibri"/>
          <w:i/>
          <w:iCs/>
          <w:sz w:val="22"/>
          <w:szCs w:val="22"/>
        </w:rPr>
        <w:t>(</w:t>
      </w:r>
      <w:r>
        <w:rPr>
          <w:rFonts w:ascii="Calibri" w:hAnsi="Calibri"/>
          <w:i/>
          <w:iCs/>
          <w:sz w:val="22"/>
          <w:szCs w:val="22"/>
        </w:rPr>
        <w:t>dans le cas où une décision écrite a été prise</w:t>
      </w:r>
      <w:r w:rsidRPr="006D6632">
        <w:rPr>
          <w:rFonts w:ascii="Calibri" w:hAnsi="Calibri"/>
          <w:i/>
          <w:iCs/>
          <w:sz w:val="22"/>
          <w:szCs w:val="22"/>
        </w:rPr>
        <w:t>) </w:t>
      </w:r>
      <w:r w:rsidRPr="006D6632">
        <w:rPr>
          <w:rFonts w:ascii="Calibri" w:hAnsi="Calibri"/>
          <w:sz w:val="22"/>
          <w:szCs w:val="22"/>
        </w:rPr>
        <w:t>Décision de refus d’accueil de l’enfant</w:t>
      </w:r>
      <w:r>
        <w:rPr>
          <w:rFonts w:ascii="Calibri" w:hAnsi="Calibri"/>
          <w:i/>
          <w:iCs/>
          <w:sz w:val="22"/>
          <w:szCs w:val="22"/>
        </w:rPr>
        <w:t>.</w:t>
      </w:r>
    </w:p>
    <w:sectPr w:rsidR="00253D91" w:rsidRPr="006D6632" w:rsidSect="00A3562A">
      <w:footerReference w:type="default" r:id="rId7"/>
      <w:pgSz w:w="11906" w:h="16838"/>
      <w:pgMar w:top="1417" w:right="14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987A9" w14:textId="77777777" w:rsidR="007D661F" w:rsidRDefault="007D661F">
      <w:r>
        <w:separator/>
      </w:r>
    </w:p>
  </w:endnote>
  <w:endnote w:type="continuationSeparator" w:id="0">
    <w:p w14:paraId="2A3BEB4B" w14:textId="77777777" w:rsidR="007D661F" w:rsidRDefault="007D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7DAFF" w14:textId="77777777" w:rsidR="00A93491" w:rsidRPr="006D6632" w:rsidRDefault="00A93491" w:rsidP="00A3562A">
    <w:pPr>
      <w:pStyle w:val="Pieddepage"/>
      <w:ind w:right="-991"/>
      <w:jc w:val="right"/>
      <w:rPr>
        <w:rFonts w:asciiTheme="minorHAnsi" w:hAnsiTheme="minorHAnsi" w:cstheme="minorHAnsi"/>
        <w:sz w:val="20"/>
        <w:szCs w:val="20"/>
      </w:rPr>
    </w:pPr>
    <w:r w:rsidRPr="006D6632">
      <w:rPr>
        <w:rFonts w:asciiTheme="minorHAnsi" w:hAnsiTheme="minorHAnsi" w:cstheme="minorHAnsi"/>
        <w:sz w:val="20"/>
        <w:szCs w:val="20"/>
      </w:rPr>
      <w:tab/>
      <w:t xml:space="preserve">- </w:t>
    </w:r>
    <w:r w:rsidRPr="006D6632">
      <w:rPr>
        <w:rFonts w:asciiTheme="minorHAnsi" w:hAnsiTheme="minorHAnsi" w:cstheme="minorHAnsi"/>
        <w:sz w:val="20"/>
        <w:szCs w:val="20"/>
      </w:rPr>
      <w:fldChar w:fldCharType="begin"/>
    </w:r>
    <w:r w:rsidRPr="006D6632">
      <w:rPr>
        <w:rFonts w:asciiTheme="minorHAnsi" w:hAnsiTheme="minorHAnsi" w:cstheme="minorHAnsi"/>
        <w:sz w:val="20"/>
        <w:szCs w:val="20"/>
      </w:rPr>
      <w:instrText xml:space="preserve"> PAGE </w:instrText>
    </w:r>
    <w:r w:rsidRPr="006D6632">
      <w:rPr>
        <w:rFonts w:asciiTheme="minorHAnsi" w:hAnsiTheme="minorHAnsi" w:cstheme="minorHAnsi"/>
        <w:sz w:val="20"/>
        <w:szCs w:val="20"/>
      </w:rPr>
      <w:fldChar w:fldCharType="separate"/>
    </w:r>
    <w:r w:rsidR="009E5949" w:rsidRPr="006D6632">
      <w:rPr>
        <w:rFonts w:asciiTheme="minorHAnsi" w:hAnsiTheme="minorHAnsi" w:cstheme="minorHAnsi"/>
        <w:noProof/>
        <w:sz w:val="20"/>
        <w:szCs w:val="20"/>
      </w:rPr>
      <w:t>1</w:t>
    </w:r>
    <w:r w:rsidRPr="006D6632">
      <w:rPr>
        <w:rFonts w:asciiTheme="minorHAnsi" w:hAnsiTheme="minorHAnsi" w:cstheme="minorHAnsi"/>
        <w:sz w:val="20"/>
        <w:szCs w:val="20"/>
      </w:rPr>
      <w:fldChar w:fldCharType="end"/>
    </w:r>
    <w:r w:rsidRPr="006D6632">
      <w:rPr>
        <w:rFonts w:asciiTheme="minorHAnsi" w:hAnsiTheme="minorHAnsi" w:cstheme="minorHAnsi"/>
        <w:sz w:val="20"/>
        <w:szCs w:val="20"/>
      </w:rPr>
      <w:t xml:space="preserve"> -</w:t>
    </w:r>
  </w:p>
  <w:p w14:paraId="6C892BFF" w14:textId="69315E38" w:rsidR="00A93491" w:rsidRPr="006D6632" w:rsidRDefault="00A93491" w:rsidP="00A3562A">
    <w:pPr>
      <w:pStyle w:val="Pieddepage"/>
      <w:ind w:right="-991"/>
      <w:jc w:val="right"/>
      <w:rPr>
        <w:rFonts w:asciiTheme="minorHAnsi" w:hAnsiTheme="minorHAnsi" w:cstheme="minorHAnsi"/>
        <w:sz w:val="20"/>
        <w:szCs w:val="20"/>
      </w:rPr>
    </w:pPr>
    <w:r w:rsidRPr="006D6632">
      <w:rPr>
        <w:rFonts w:asciiTheme="minorHAnsi" w:hAnsiTheme="minorHAnsi" w:cstheme="minorHAnsi"/>
        <w:sz w:val="20"/>
        <w:szCs w:val="20"/>
      </w:rPr>
      <w:t>Référé-</w:t>
    </w:r>
    <w:r w:rsidR="00CF7FD6" w:rsidRPr="006D6632">
      <w:rPr>
        <w:rFonts w:asciiTheme="minorHAnsi" w:hAnsiTheme="minorHAnsi" w:cstheme="minorHAnsi"/>
        <w:sz w:val="20"/>
        <w:szCs w:val="20"/>
      </w:rPr>
      <w:t>liberté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92480" w14:textId="77777777" w:rsidR="007D661F" w:rsidRDefault="007D661F">
      <w:r>
        <w:separator/>
      </w:r>
    </w:p>
  </w:footnote>
  <w:footnote w:type="continuationSeparator" w:id="0">
    <w:p w14:paraId="7EC46AA7" w14:textId="77777777" w:rsidR="007D661F" w:rsidRDefault="007D6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4621"/>
    <w:multiLevelType w:val="hybridMultilevel"/>
    <w:tmpl w:val="67C2DC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E083B"/>
    <w:multiLevelType w:val="hybridMultilevel"/>
    <w:tmpl w:val="BD062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17912"/>
    <w:multiLevelType w:val="multilevel"/>
    <w:tmpl w:val="0EAC198E"/>
    <w:lvl w:ilvl="0">
      <w:start w:val="1"/>
      <w:numFmt w:val="decimal"/>
      <w:lvlText w:val="%1."/>
      <w:lvlJc w:val="left"/>
      <w:pPr>
        <w:ind w:left="420" w:hanging="42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16E16CCF"/>
    <w:multiLevelType w:val="hybridMultilevel"/>
    <w:tmpl w:val="22E8736E"/>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4" w15:restartNumberingAfterBreak="0">
    <w:nsid w:val="18547232"/>
    <w:multiLevelType w:val="hybridMultilevel"/>
    <w:tmpl w:val="4F1652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831E3C"/>
    <w:multiLevelType w:val="hybridMultilevel"/>
    <w:tmpl w:val="EFE25D10"/>
    <w:lvl w:ilvl="0" w:tplc="9164225E">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DE0AC9"/>
    <w:multiLevelType w:val="hybridMultilevel"/>
    <w:tmpl w:val="EB1C2C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8458FD"/>
    <w:multiLevelType w:val="hybridMultilevel"/>
    <w:tmpl w:val="7BD2A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812621"/>
    <w:multiLevelType w:val="hybridMultilevel"/>
    <w:tmpl w:val="5D8C1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E97443"/>
    <w:multiLevelType w:val="multilevel"/>
    <w:tmpl w:val="0A72255E"/>
    <w:lvl w:ilvl="0">
      <w:start w:val="1"/>
      <w:numFmt w:val="upperRoman"/>
      <w:lvlText w:val="%1."/>
      <w:lvlJc w:val="left"/>
      <w:pPr>
        <w:tabs>
          <w:tab w:val="num" w:pos="900"/>
        </w:tabs>
        <w:ind w:left="900" w:hanging="72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0" w15:restartNumberingAfterBreak="0">
    <w:nsid w:val="3A2D0D94"/>
    <w:multiLevelType w:val="hybridMultilevel"/>
    <w:tmpl w:val="A9D875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4901418"/>
    <w:multiLevelType w:val="hybridMultilevel"/>
    <w:tmpl w:val="369C66D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7C143EC"/>
    <w:multiLevelType w:val="hybridMultilevel"/>
    <w:tmpl w:val="F27AFD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FB44D5"/>
    <w:multiLevelType w:val="hybridMultilevel"/>
    <w:tmpl w:val="0D68BF5A"/>
    <w:lvl w:ilvl="0" w:tplc="518A6A14">
      <w:start w:val="2"/>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5507164"/>
    <w:multiLevelType w:val="hybridMultilevel"/>
    <w:tmpl w:val="A0127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F63F1B"/>
    <w:multiLevelType w:val="hybridMultilevel"/>
    <w:tmpl w:val="54C206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1F35AD"/>
    <w:multiLevelType w:val="hybridMultilevel"/>
    <w:tmpl w:val="E456455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E1B5DAD"/>
    <w:multiLevelType w:val="hybridMultilevel"/>
    <w:tmpl w:val="A7389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4F530F"/>
    <w:multiLevelType w:val="multilevel"/>
    <w:tmpl w:val="3594DD5C"/>
    <w:lvl w:ilvl="0">
      <w:start w:val="1"/>
      <w:numFmt w:val="decimal"/>
      <w:lvlText w:val="%1."/>
      <w:lvlJc w:val="left"/>
      <w:pPr>
        <w:ind w:left="420" w:hanging="4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7163236A"/>
    <w:multiLevelType w:val="hybridMultilevel"/>
    <w:tmpl w:val="41A0FE36"/>
    <w:lvl w:ilvl="0" w:tplc="8A86DF4E">
      <w:start w:val="1"/>
      <w:numFmt w:val="lowerLetter"/>
      <w:lvlText w:val="%1)"/>
      <w:lvlJc w:val="left"/>
      <w:pPr>
        <w:ind w:left="540" w:hanging="360"/>
      </w:pPr>
      <w:rPr>
        <w:rFonts w:hint="default"/>
        <w:b/>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0" w15:restartNumberingAfterBreak="0">
    <w:nsid w:val="789A7683"/>
    <w:multiLevelType w:val="hybridMultilevel"/>
    <w:tmpl w:val="E2627ABA"/>
    <w:lvl w:ilvl="0" w:tplc="DD189F5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7"/>
  </w:num>
  <w:num w:numId="2">
    <w:abstractNumId w:val="8"/>
  </w:num>
  <w:num w:numId="3">
    <w:abstractNumId w:val="7"/>
  </w:num>
  <w:num w:numId="4">
    <w:abstractNumId w:val="3"/>
  </w:num>
  <w:num w:numId="5">
    <w:abstractNumId w:val="1"/>
  </w:num>
  <w:num w:numId="6">
    <w:abstractNumId w:val="16"/>
  </w:num>
  <w:num w:numId="7">
    <w:abstractNumId w:val="4"/>
  </w:num>
  <w:num w:numId="8">
    <w:abstractNumId w:val="6"/>
  </w:num>
  <w:num w:numId="9">
    <w:abstractNumId w:val="12"/>
  </w:num>
  <w:num w:numId="10">
    <w:abstractNumId w:val="14"/>
  </w:num>
  <w:num w:numId="11">
    <w:abstractNumId w:val="15"/>
  </w:num>
  <w:num w:numId="12">
    <w:abstractNumId w:val="0"/>
  </w:num>
  <w:num w:numId="13">
    <w:abstractNumId w:val="20"/>
  </w:num>
  <w:num w:numId="14">
    <w:abstractNumId w:val="9"/>
  </w:num>
  <w:num w:numId="15">
    <w:abstractNumId w:val="18"/>
  </w:num>
  <w:num w:numId="16">
    <w:abstractNumId w:val="10"/>
  </w:num>
  <w:num w:numId="17">
    <w:abstractNumId w:val="11"/>
  </w:num>
  <w:num w:numId="18">
    <w:abstractNumId w:val="2"/>
  </w:num>
  <w:num w:numId="19">
    <w:abstractNumId w:val="19"/>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CB6"/>
    <w:rsid w:val="000103AF"/>
    <w:rsid w:val="000124C3"/>
    <w:rsid w:val="00012B21"/>
    <w:rsid w:val="00015177"/>
    <w:rsid w:val="00027D7E"/>
    <w:rsid w:val="00033686"/>
    <w:rsid w:val="00037707"/>
    <w:rsid w:val="000503C4"/>
    <w:rsid w:val="00062468"/>
    <w:rsid w:val="00066FAE"/>
    <w:rsid w:val="00072649"/>
    <w:rsid w:val="0008033A"/>
    <w:rsid w:val="00085C25"/>
    <w:rsid w:val="000C69ED"/>
    <w:rsid w:val="000D7007"/>
    <w:rsid w:val="000E7F1C"/>
    <w:rsid w:val="000F05C8"/>
    <w:rsid w:val="000F5F4E"/>
    <w:rsid w:val="00111972"/>
    <w:rsid w:val="001214D3"/>
    <w:rsid w:val="001226E4"/>
    <w:rsid w:val="001234A0"/>
    <w:rsid w:val="00127FDD"/>
    <w:rsid w:val="00131224"/>
    <w:rsid w:val="00137E39"/>
    <w:rsid w:val="001564E1"/>
    <w:rsid w:val="001730BA"/>
    <w:rsid w:val="00173F42"/>
    <w:rsid w:val="001762F6"/>
    <w:rsid w:val="00183005"/>
    <w:rsid w:val="001A4979"/>
    <w:rsid w:val="001A7EBD"/>
    <w:rsid w:val="001C2BFE"/>
    <w:rsid w:val="001D0537"/>
    <w:rsid w:val="001D1901"/>
    <w:rsid w:val="001E04C4"/>
    <w:rsid w:val="001E4295"/>
    <w:rsid w:val="001E4F51"/>
    <w:rsid w:val="001F6CB6"/>
    <w:rsid w:val="002013C7"/>
    <w:rsid w:val="0024022D"/>
    <w:rsid w:val="002417C9"/>
    <w:rsid w:val="00253D91"/>
    <w:rsid w:val="00271DBE"/>
    <w:rsid w:val="002757B5"/>
    <w:rsid w:val="00280A09"/>
    <w:rsid w:val="00296B60"/>
    <w:rsid w:val="002B1569"/>
    <w:rsid w:val="002B7539"/>
    <w:rsid w:val="002C6C2C"/>
    <w:rsid w:val="002D2910"/>
    <w:rsid w:val="002D38FE"/>
    <w:rsid w:val="002E4305"/>
    <w:rsid w:val="002F0E95"/>
    <w:rsid w:val="002F1287"/>
    <w:rsid w:val="002F7E70"/>
    <w:rsid w:val="00300434"/>
    <w:rsid w:val="00306E37"/>
    <w:rsid w:val="003102FC"/>
    <w:rsid w:val="00312801"/>
    <w:rsid w:val="00313430"/>
    <w:rsid w:val="00315097"/>
    <w:rsid w:val="00316571"/>
    <w:rsid w:val="00321EFE"/>
    <w:rsid w:val="00337F06"/>
    <w:rsid w:val="003448B3"/>
    <w:rsid w:val="00361F49"/>
    <w:rsid w:val="00365EA8"/>
    <w:rsid w:val="003662AD"/>
    <w:rsid w:val="00367526"/>
    <w:rsid w:val="00374CE8"/>
    <w:rsid w:val="003B28AC"/>
    <w:rsid w:val="003F4A54"/>
    <w:rsid w:val="003F64FF"/>
    <w:rsid w:val="00400D92"/>
    <w:rsid w:val="004059E9"/>
    <w:rsid w:val="004115EB"/>
    <w:rsid w:val="00423354"/>
    <w:rsid w:val="00426E9B"/>
    <w:rsid w:val="00430796"/>
    <w:rsid w:val="004353D8"/>
    <w:rsid w:val="00451E81"/>
    <w:rsid w:val="00463FD2"/>
    <w:rsid w:val="00473C71"/>
    <w:rsid w:val="00474744"/>
    <w:rsid w:val="004760F1"/>
    <w:rsid w:val="004851F0"/>
    <w:rsid w:val="004A1EDF"/>
    <w:rsid w:val="004A68B1"/>
    <w:rsid w:val="004E65A0"/>
    <w:rsid w:val="004F5A34"/>
    <w:rsid w:val="005042E5"/>
    <w:rsid w:val="00511BB5"/>
    <w:rsid w:val="00524586"/>
    <w:rsid w:val="00535B2C"/>
    <w:rsid w:val="00563B19"/>
    <w:rsid w:val="00565CE2"/>
    <w:rsid w:val="00573F0D"/>
    <w:rsid w:val="00575042"/>
    <w:rsid w:val="0059384A"/>
    <w:rsid w:val="00593B1B"/>
    <w:rsid w:val="00594381"/>
    <w:rsid w:val="005A0AF5"/>
    <w:rsid w:val="005A52F1"/>
    <w:rsid w:val="005A7D44"/>
    <w:rsid w:val="005C78F8"/>
    <w:rsid w:val="005D6591"/>
    <w:rsid w:val="005D6DAE"/>
    <w:rsid w:val="005F0A49"/>
    <w:rsid w:val="005F344E"/>
    <w:rsid w:val="00602ACE"/>
    <w:rsid w:val="00604A74"/>
    <w:rsid w:val="00613033"/>
    <w:rsid w:val="0062437A"/>
    <w:rsid w:val="00630F55"/>
    <w:rsid w:val="00634E14"/>
    <w:rsid w:val="00652B46"/>
    <w:rsid w:val="0065676D"/>
    <w:rsid w:val="00662990"/>
    <w:rsid w:val="00666478"/>
    <w:rsid w:val="006811A4"/>
    <w:rsid w:val="0068714A"/>
    <w:rsid w:val="006A3B1F"/>
    <w:rsid w:val="006B17A2"/>
    <w:rsid w:val="006D6632"/>
    <w:rsid w:val="006F6890"/>
    <w:rsid w:val="0070664A"/>
    <w:rsid w:val="00741F45"/>
    <w:rsid w:val="007515D3"/>
    <w:rsid w:val="007919F0"/>
    <w:rsid w:val="007A1FAE"/>
    <w:rsid w:val="007B21E9"/>
    <w:rsid w:val="007C1299"/>
    <w:rsid w:val="007C5BCE"/>
    <w:rsid w:val="007C710B"/>
    <w:rsid w:val="007D1623"/>
    <w:rsid w:val="007D2CA7"/>
    <w:rsid w:val="007D661F"/>
    <w:rsid w:val="007E2887"/>
    <w:rsid w:val="007E7236"/>
    <w:rsid w:val="007E7AA7"/>
    <w:rsid w:val="007F6000"/>
    <w:rsid w:val="00806E3E"/>
    <w:rsid w:val="0082766F"/>
    <w:rsid w:val="00837F78"/>
    <w:rsid w:val="00862D5E"/>
    <w:rsid w:val="00866D37"/>
    <w:rsid w:val="008716B5"/>
    <w:rsid w:val="00874237"/>
    <w:rsid w:val="00874374"/>
    <w:rsid w:val="008A1CF6"/>
    <w:rsid w:val="008B1A33"/>
    <w:rsid w:val="008B798E"/>
    <w:rsid w:val="008C4025"/>
    <w:rsid w:val="008E041F"/>
    <w:rsid w:val="008F2757"/>
    <w:rsid w:val="00916CB3"/>
    <w:rsid w:val="0092244E"/>
    <w:rsid w:val="00940403"/>
    <w:rsid w:val="00941A96"/>
    <w:rsid w:val="00951CB9"/>
    <w:rsid w:val="00957A11"/>
    <w:rsid w:val="0096220B"/>
    <w:rsid w:val="00965A3A"/>
    <w:rsid w:val="00967BF4"/>
    <w:rsid w:val="00967F6B"/>
    <w:rsid w:val="009B3317"/>
    <w:rsid w:val="009B67AD"/>
    <w:rsid w:val="009B6AC2"/>
    <w:rsid w:val="009C4342"/>
    <w:rsid w:val="009D28E1"/>
    <w:rsid w:val="009D6B7D"/>
    <w:rsid w:val="009E5949"/>
    <w:rsid w:val="009E6957"/>
    <w:rsid w:val="009E710F"/>
    <w:rsid w:val="009F284B"/>
    <w:rsid w:val="00A00E85"/>
    <w:rsid w:val="00A13E74"/>
    <w:rsid w:val="00A26BD7"/>
    <w:rsid w:val="00A3500E"/>
    <w:rsid w:val="00A35062"/>
    <w:rsid w:val="00A3562A"/>
    <w:rsid w:val="00A373AA"/>
    <w:rsid w:val="00A43ECA"/>
    <w:rsid w:val="00A460E0"/>
    <w:rsid w:val="00A527E2"/>
    <w:rsid w:val="00A53C27"/>
    <w:rsid w:val="00A610AC"/>
    <w:rsid w:val="00A90F78"/>
    <w:rsid w:val="00A93491"/>
    <w:rsid w:val="00AA1F30"/>
    <w:rsid w:val="00AA6301"/>
    <w:rsid w:val="00AD066B"/>
    <w:rsid w:val="00AE42A1"/>
    <w:rsid w:val="00AE4923"/>
    <w:rsid w:val="00AF1A7D"/>
    <w:rsid w:val="00B24749"/>
    <w:rsid w:val="00B3737F"/>
    <w:rsid w:val="00B4013F"/>
    <w:rsid w:val="00B65AE9"/>
    <w:rsid w:val="00B705BC"/>
    <w:rsid w:val="00B81F06"/>
    <w:rsid w:val="00B82147"/>
    <w:rsid w:val="00B87DA9"/>
    <w:rsid w:val="00BA0B03"/>
    <w:rsid w:val="00BB1281"/>
    <w:rsid w:val="00BB2B8E"/>
    <w:rsid w:val="00BB4D31"/>
    <w:rsid w:val="00BD7A61"/>
    <w:rsid w:val="00BE0663"/>
    <w:rsid w:val="00BE41F2"/>
    <w:rsid w:val="00C041D5"/>
    <w:rsid w:val="00C04510"/>
    <w:rsid w:val="00C108DB"/>
    <w:rsid w:val="00C114B0"/>
    <w:rsid w:val="00C21D57"/>
    <w:rsid w:val="00C247F6"/>
    <w:rsid w:val="00C447F2"/>
    <w:rsid w:val="00C57D94"/>
    <w:rsid w:val="00C60A73"/>
    <w:rsid w:val="00C645B6"/>
    <w:rsid w:val="00C67C7A"/>
    <w:rsid w:val="00C70C74"/>
    <w:rsid w:val="00C71244"/>
    <w:rsid w:val="00C7457A"/>
    <w:rsid w:val="00C84FD7"/>
    <w:rsid w:val="00C971EB"/>
    <w:rsid w:val="00CA681E"/>
    <w:rsid w:val="00CB7246"/>
    <w:rsid w:val="00CC0FA9"/>
    <w:rsid w:val="00CC4BFC"/>
    <w:rsid w:val="00CC56BF"/>
    <w:rsid w:val="00CC7859"/>
    <w:rsid w:val="00CE06F1"/>
    <w:rsid w:val="00CE56C4"/>
    <w:rsid w:val="00CF2D4A"/>
    <w:rsid w:val="00CF3D54"/>
    <w:rsid w:val="00CF7FD6"/>
    <w:rsid w:val="00D05784"/>
    <w:rsid w:val="00D05C36"/>
    <w:rsid w:val="00D35A17"/>
    <w:rsid w:val="00D36A04"/>
    <w:rsid w:val="00D4098D"/>
    <w:rsid w:val="00D7008B"/>
    <w:rsid w:val="00D80722"/>
    <w:rsid w:val="00D84F62"/>
    <w:rsid w:val="00D92C78"/>
    <w:rsid w:val="00DB3B3E"/>
    <w:rsid w:val="00DB75D8"/>
    <w:rsid w:val="00DD09F0"/>
    <w:rsid w:val="00DD6880"/>
    <w:rsid w:val="00DD72CD"/>
    <w:rsid w:val="00DE5F9F"/>
    <w:rsid w:val="00DF0976"/>
    <w:rsid w:val="00DF3AC5"/>
    <w:rsid w:val="00DF43A2"/>
    <w:rsid w:val="00DF6AE3"/>
    <w:rsid w:val="00E11485"/>
    <w:rsid w:val="00E3496C"/>
    <w:rsid w:val="00E375DC"/>
    <w:rsid w:val="00E40D66"/>
    <w:rsid w:val="00E5485F"/>
    <w:rsid w:val="00E57C71"/>
    <w:rsid w:val="00E91C65"/>
    <w:rsid w:val="00EB2B0C"/>
    <w:rsid w:val="00ED4CAD"/>
    <w:rsid w:val="00ED5D8F"/>
    <w:rsid w:val="00EF3146"/>
    <w:rsid w:val="00F051DE"/>
    <w:rsid w:val="00F23BE9"/>
    <w:rsid w:val="00F2533D"/>
    <w:rsid w:val="00F30B1C"/>
    <w:rsid w:val="00F400F8"/>
    <w:rsid w:val="00F4660C"/>
    <w:rsid w:val="00F512FE"/>
    <w:rsid w:val="00F54194"/>
    <w:rsid w:val="00F54C41"/>
    <w:rsid w:val="00F56346"/>
    <w:rsid w:val="00F62F62"/>
    <w:rsid w:val="00F66E55"/>
    <w:rsid w:val="00F82CD1"/>
    <w:rsid w:val="00F85E01"/>
    <w:rsid w:val="00FA6ACF"/>
    <w:rsid w:val="00FA6B11"/>
    <w:rsid w:val="00FB0276"/>
    <w:rsid w:val="00FB0843"/>
    <w:rsid w:val="00FB4580"/>
    <w:rsid w:val="00FB6394"/>
    <w:rsid w:val="00FC0CF0"/>
    <w:rsid w:val="00FC41FA"/>
    <w:rsid w:val="00FC79DA"/>
    <w:rsid w:val="00FD264B"/>
    <w:rsid w:val="00FE7DC4"/>
    <w:rsid w:val="00FF47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2F6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E3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0503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Sansinterligne"/>
    <w:next w:val="Normal"/>
    <w:link w:val="CitationCar"/>
    <w:uiPriority w:val="29"/>
    <w:qFormat/>
    <w:rsid w:val="00EF3146"/>
    <w:pPr>
      <w:spacing w:line="276" w:lineRule="auto"/>
      <w:ind w:left="1276" w:firstLine="0"/>
    </w:pPr>
    <w:rPr>
      <w:i/>
    </w:rPr>
  </w:style>
  <w:style w:type="character" w:customStyle="1" w:styleId="CitationCar">
    <w:name w:val="Citation Car"/>
    <w:basedOn w:val="Policepardfaut"/>
    <w:link w:val="Citation"/>
    <w:uiPriority w:val="29"/>
    <w:rsid w:val="00EF3146"/>
    <w:rPr>
      <w:i/>
    </w:rPr>
  </w:style>
  <w:style w:type="paragraph" w:styleId="Sansinterligne">
    <w:name w:val="No Spacing"/>
    <w:uiPriority w:val="1"/>
    <w:qFormat/>
    <w:rsid w:val="00965A3A"/>
    <w:pPr>
      <w:ind w:firstLine="720"/>
      <w:jc w:val="both"/>
    </w:pPr>
  </w:style>
  <w:style w:type="paragraph" w:styleId="Pieddepage">
    <w:name w:val="footer"/>
    <w:basedOn w:val="Normal"/>
    <w:link w:val="PieddepageCar"/>
    <w:uiPriority w:val="99"/>
    <w:unhideWhenUsed/>
    <w:rsid w:val="00806E3E"/>
    <w:pPr>
      <w:tabs>
        <w:tab w:val="center" w:pos="4536"/>
        <w:tab w:val="right" w:pos="9072"/>
      </w:tabs>
    </w:pPr>
  </w:style>
  <w:style w:type="character" w:customStyle="1" w:styleId="PieddepageCar">
    <w:name w:val="Pied de page Car"/>
    <w:basedOn w:val="Policepardfaut"/>
    <w:link w:val="Pieddepage"/>
    <w:uiPriority w:val="99"/>
    <w:rsid w:val="00806E3E"/>
    <w:rPr>
      <w:rFonts w:ascii="Times New Roman" w:eastAsia="Times New Roman" w:hAnsi="Times New Roman" w:cs="Times New Roman"/>
      <w:lang w:eastAsia="fr-FR"/>
    </w:rPr>
  </w:style>
  <w:style w:type="paragraph" w:styleId="En-tte">
    <w:name w:val="header"/>
    <w:basedOn w:val="Normal"/>
    <w:link w:val="En-tteCar"/>
    <w:uiPriority w:val="99"/>
    <w:unhideWhenUsed/>
    <w:rsid w:val="00FA6B11"/>
    <w:pPr>
      <w:tabs>
        <w:tab w:val="center" w:pos="4536"/>
        <w:tab w:val="right" w:pos="9072"/>
      </w:tabs>
    </w:pPr>
  </w:style>
  <w:style w:type="character" w:customStyle="1" w:styleId="En-tteCar">
    <w:name w:val="En-tête Car"/>
    <w:basedOn w:val="Policepardfaut"/>
    <w:link w:val="En-tte"/>
    <w:uiPriority w:val="99"/>
    <w:rsid w:val="00FA6B11"/>
    <w:rPr>
      <w:rFonts w:ascii="Times New Roman" w:eastAsia="Times New Roman" w:hAnsi="Times New Roman" w:cs="Times New Roman"/>
      <w:lang w:eastAsia="fr-FR"/>
    </w:rPr>
  </w:style>
  <w:style w:type="character" w:customStyle="1" w:styleId="apple-style-span">
    <w:name w:val="apple-style-span"/>
    <w:basedOn w:val="Policepardfaut"/>
    <w:rsid w:val="00D4098D"/>
  </w:style>
  <w:style w:type="paragraph" w:styleId="Paragraphedeliste">
    <w:name w:val="List Paragraph"/>
    <w:basedOn w:val="Normal"/>
    <w:uiPriority w:val="34"/>
    <w:qFormat/>
    <w:rsid w:val="00EB2B0C"/>
    <w:pPr>
      <w:ind w:left="720"/>
      <w:contextualSpacing/>
    </w:pPr>
  </w:style>
  <w:style w:type="paragraph" w:customStyle="1" w:styleId="Style1">
    <w:name w:val="Style1"/>
    <w:basedOn w:val="Normal"/>
    <w:rsid w:val="00A3562A"/>
    <w:pPr>
      <w:jc w:val="both"/>
    </w:pPr>
    <w:rPr>
      <w:rFonts w:ascii="Arial" w:hAnsi="Arial"/>
      <w:szCs w:val="20"/>
    </w:rPr>
  </w:style>
  <w:style w:type="character" w:styleId="Marquedecommentaire">
    <w:name w:val="annotation reference"/>
    <w:basedOn w:val="Policepardfaut"/>
    <w:uiPriority w:val="99"/>
    <w:semiHidden/>
    <w:unhideWhenUsed/>
    <w:rsid w:val="00015177"/>
    <w:rPr>
      <w:sz w:val="18"/>
      <w:szCs w:val="18"/>
    </w:rPr>
  </w:style>
  <w:style w:type="paragraph" w:styleId="Commentaire">
    <w:name w:val="annotation text"/>
    <w:basedOn w:val="Normal"/>
    <w:link w:val="CommentaireCar"/>
    <w:uiPriority w:val="99"/>
    <w:semiHidden/>
    <w:unhideWhenUsed/>
    <w:rsid w:val="00015177"/>
  </w:style>
  <w:style w:type="character" w:customStyle="1" w:styleId="CommentaireCar">
    <w:name w:val="Commentaire Car"/>
    <w:basedOn w:val="Policepardfaut"/>
    <w:link w:val="Commentaire"/>
    <w:uiPriority w:val="99"/>
    <w:semiHidden/>
    <w:rsid w:val="00015177"/>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15177"/>
    <w:rPr>
      <w:sz w:val="18"/>
      <w:szCs w:val="18"/>
    </w:rPr>
  </w:style>
  <w:style w:type="character" w:customStyle="1" w:styleId="TextedebullesCar">
    <w:name w:val="Texte de bulles Car"/>
    <w:basedOn w:val="Policepardfaut"/>
    <w:link w:val="Textedebulles"/>
    <w:uiPriority w:val="99"/>
    <w:semiHidden/>
    <w:rsid w:val="00015177"/>
    <w:rPr>
      <w:rFonts w:ascii="Times New Roman" w:eastAsia="Times New Roman" w:hAnsi="Times New Roman" w:cs="Times New Roman"/>
      <w:sz w:val="18"/>
      <w:szCs w:val="18"/>
      <w:lang w:eastAsia="fr-FR"/>
    </w:rPr>
  </w:style>
  <w:style w:type="character" w:styleId="Lienhypertexte">
    <w:name w:val="Hyperlink"/>
    <w:basedOn w:val="Policepardfaut"/>
    <w:uiPriority w:val="99"/>
    <w:unhideWhenUsed/>
    <w:rsid w:val="00F82CD1"/>
    <w:rPr>
      <w:color w:val="0563C1" w:themeColor="hyperlink"/>
      <w:u w:val="single"/>
    </w:rPr>
  </w:style>
  <w:style w:type="paragraph" w:styleId="NormalWeb">
    <w:name w:val="Normal (Web)"/>
    <w:basedOn w:val="Normal"/>
    <w:uiPriority w:val="99"/>
    <w:semiHidden/>
    <w:unhideWhenUsed/>
    <w:rsid w:val="002B1569"/>
  </w:style>
  <w:style w:type="character" w:customStyle="1" w:styleId="Titre1Car">
    <w:name w:val="Titre 1 Car"/>
    <w:basedOn w:val="Policepardfaut"/>
    <w:link w:val="Titre1"/>
    <w:uiPriority w:val="9"/>
    <w:rsid w:val="000503C4"/>
    <w:rPr>
      <w:rFonts w:asciiTheme="majorHAnsi" w:eastAsiaTheme="majorEastAsia" w:hAnsiTheme="majorHAnsi" w:cstheme="majorBidi"/>
      <w:color w:val="2E74B5" w:themeColor="accent1" w:themeShade="BF"/>
      <w:sz w:val="32"/>
      <w:szCs w:val="32"/>
      <w:lang w:eastAsia="fr-FR"/>
    </w:rPr>
  </w:style>
  <w:style w:type="paragraph" w:styleId="Objetducommentaire">
    <w:name w:val="annotation subject"/>
    <w:basedOn w:val="Commentaire"/>
    <w:next w:val="Commentaire"/>
    <w:link w:val="ObjetducommentaireCar"/>
    <w:uiPriority w:val="99"/>
    <w:semiHidden/>
    <w:unhideWhenUsed/>
    <w:rsid w:val="00474744"/>
    <w:rPr>
      <w:b/>
      <w:bCs/>
      <w:sz w:val="20"/>
      <w:szCs w:val="20"/>
    </w:rPr>
  </w:style>
  <w:style w:type="character" w:customStyle="1" w:styleId="ObjetducommentaireCar">
    <w:name w:val="Objet du commentaire Car"/>
    <w:basedOn w:val="CommentaireCar"/>
    <w:link w:val="Objetducommentaire"/>
    <w:uiPriority w:val="99"/>
    <w:semiHidden/>
    <w:rsid w:val="00474744"/>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3918">
      <w:bodyDiv w:val="1"/>
      <w:marLeft w:val="0"/>
      <w:marRight w:val="0"/>
      <w:marTop w:val="0"/>
      <w:marBottom w:val="0"/>
      <w:divBdr>
        <w:top w:val="none" w:sz="0" w:space="0" w:color="auto"/>
        <w:left w:val="none" w:sz="0" w:space="0" w:color="auto"/>
        <w:bottom w:val="none" w:sz="0" w:space="0" w:color="auto"/>
        <w:right w:val="none" w:sz="0" w:space="0" w:color="auto"/>
      </w:divBdr>
    </w:div>
    <w:div w:id="98989602">
      <w:bodyDiv w:val="1"/>
      <w:marLeft w:val="0"/>
      <w:marRight w:val="0"/>
      <w:marTop w:val="0"/>
      <w:marBottom w:val="0"/>
      <w:divBdr>
        <w:top w:val="none" w:sz="0" w:space="0" w:color="auto"/>
        <w:left w:val="none" w:sz="0" w:space="0" w:color="auto"/>
        <w:bottom w:val="none" w:sz="0" w:space="0" w:color="auto"/>
        <w:right w:val="none" w:sz="0" w:space="0" w:color="auto"/>
      </w:divBdr>
    </w:div>
    <w:div w:id="336924658">
      <w:bodyDiv w:val="1"/>
      <w:marLeft w:val="0"/>
      <w:marRight w:val="0"/>
      <w:marTop w:val="0"/>
      <w:marBottom w:val="0"/>
      <w:divBdr>
        <w:top w:val="none" w:sz="0" w:space="0" w:color="auto"/>
        <w:left w:val="none" w:sz="0" w:space="0" w:color="auto"/>
        <w:bottom w:val="none" w:sz="0" w:space="0" w:color="auto"/>
        <w:right w:val="none" w:sz="0" w:space="0" w:color="auto"/>
      </w:divBdr>
    </w:div>
    <w:div w:id="371224692">
      <w:bodyDiv w:val="1"/>
      <w:marLeft w:val="0"/>
      <w:marRight w:val="0"/>
      <w:marTop w:val="0"/>
      <w:marBottom w:val="0"/>
      <w:divBdr>
        <w:top w:val="none" w:sz="0" w:space="0" w:color="auto"/>
        <w:left w:val="none" w:sz="0" w:space="0" w:color="auto"/>
        <w:bottom w:val="none" w:sz="0" w:space="0" w:color="auto"/>
        <w:right w:val="none" w:sz="0" w:space="0" w:color="auto"/>
      </w:divBdr>
      <w:divsChild>
        <w:div w:id="1272738329">
          <w:marLeft w:val="0"/>
          <w:marRight w:val="0"/>
          <w:marTop w:val="0"/>
          <w:marBottom w:val="150"/>
          <w:divBdr>
            <w:top w:val="none" w:sz="0" w:space="0" w:color="auto"/>
            <w:left w:val="none" w:sz="0" w:space="0" w:color="auto"/>
            <w:bottom w:val="none" w:sz="0" w:space="0" w:color="auto"/>
            <w:right w:val="none" w:sz="0" w:space="0" w:color="auto"/>
          </w:divBdr>
        </w:div>
        <w:div w:id="1521355754">
          <w:marLeft w:val="0"/>
          <w:marRight w:val="0"/>
          <w:marTop w:val="150"/>
          <w:marBottom w:val="0"/>
          <w:divBdr>
            <w:top w:val="none" w:sz="0" w:space="0" w:color="auto"/>
            <w:left w:val="none" w:sz="0" w:space="0" w:color="auto"/>
            <w:bottom w:val="none" w:sz="0" w:space="0" w:color="auto"/>
            <w:right w:val="none" w:sz="0" w:space="0" w:color="auto"/>
          </w:divBdr>
        </w:div>
      </w:divsChild>
    </w:div>
    <w:div w:id="540939604">
      <w:bodyDiv w:val="1"/>
      <w:marLeft w:val="0"/>
      <w:marRight w:val="0"/>
      <w:marTop w:val="0"/>
      <w:marBottom w:val="0"/>
      <w:divBdr>
        <w:top w:val="none" w:sz="0" w:space="0" w:color="auto"/>
        <w:left w:val="none" w:sz="0" w:space="0" w:color="auto"/>
        <w:bottom w:val="none" w:sz="0" w:space="0" w:color="auto"/>
        <w:right w:val="none" w:sz="0" w:space="0" w:color="auto"/>
      </w:divBdr>
      <w:divsChild>
        <w:div w:id="363135260">
          <w:marLeft w:val="0"/>
          <w:marRight w:val="0"/>
          <w:marTop w:val="0"/>
          <w:marBottom w:val="150"/>
          <w:divBdr>
            <w:top w:val="none" w:sz="0" w:space="0" w:color="auto"/>
            <w:left w:val="none" w:sz="0" w:space="0" w:color="auto"/>
            <w:bottom w:val="none" w:sz="0" w:space="0" w:color="auto"/>
            <w:right w:val="none" w:sz="0" w:space="0" w:color="auto"/>
          </w:divBdr>
        </w:div>
        <w:div w:id="281882611">
          <w:marLeft w:val="0"/>
          <w:marRight w:val="0"/>
          <w:marTop w:val="150"/>
          <w:marBottom w:val="0"/>
          <w:divBdr>
            <w:top w:val="none" w:sz="0" w:space="0" w:color="auto"/>
            <w:left w:val="none" w:sz="0" w:space="0" w:color="auto"/>
            <w:bottom w:val="none" w:sz="0" w:space="0" w:color="auto"/>
            <w:right w:val="none" w:sz="0" w:space="0" w:color="auto"/>
          </w:divBdr>
        </w:div>
      </w:divsChild>
    </w:div>
    <w:div w:id="626012385">
      <w:bodyDiv w:val="1"/>
      <w:marLeft w:val="0"/>
      <w:marRight w:val="0"/>
      <w:marTop w:val="0"/>
      <w:marBottom w:val="0"/>
      <w:divBdr>
        <w:top w:val="none" w:sz="0" w:space="0" w:color="auto"/>
        <w:left w:val="none" w:sz="0" w:space="0" w:color="auto"/>
        <w:bottom w:val="none" w:sz="0" w:space="0" w:color="auto"/>
        <w:right w:val="none" w:sz="0" w:space="0" w:color="auto"/>
      </w:divBdr>
    </w:div>
    <w:div w:id="707415192">
      <w:bodyDiv w:val="1"/>
      <w:marLeft w:val="0"/>
      <w:marRight w:val="0"/>
      <w:marTop w:val="0"/>
      <w:marBottom w:val="0"/>
      <w:divBdr>
        <w:top w:val="none" w:sz="0" w:space="0" w:color="auto"/>
        <w:left w:val="none" w:sz="0" w:space="0" w:color="auto"/>
        <w:bottom w:val="none" w:sz="0" w:space="0" w:color="auto"/>
        <w:right w:val="none" w:sz="0" w:space="0" w:color="auto"/>
      </w:divBdr>
      <w:divsChild>
        <w:div w:id="1175650402">
          <w:marLeft w:val="0"/>
          <w:marRight w:val="0"/>
          <w:marTop w:val="0"/>
          <w:marBottom w:val="480"/>
          <w:divBdr>
            <w:top w:val="single" w:sz="6" w:space="12" w:color="C6CED5"/>
            <w:left w:val="single" w:sz="6" w:space="18" w:color="C6CED5"/>
            <w:bottom w:val="single" w:sz="6" w:space="12" w:color="C6CED5"/>
            <w:right w:val="single" w:sz="6" w:space="18" w:color="C6CED5"/>
          </w:divBdr>
        </w:div>
      </w:divsChild>
    </w:div>
    <w:div w:id="790628831">
      <w:bodyDiv w:val="1"/>
      <w:marLeft w:val="0"/>
      <w:marRight w:val="0"/>
      <w:marTop w:val="0"/>
      <w:marBottom w:val="0"/>
      <w:divBdr>
        <w:top w:val="none" w:sz="0" w:space="0" w:color="auto"/>
        <w:left w:val="none" w:sz="0" w:space="0" w:color="auto"/>
        <w:bottom w:val="none" w:sz="0" w:space="0" w:color="auto"/>
        <w:right w:val="none" w:sz="0" w:space="0" w:color="auto"/>
      </w:divBdr>
    </w:div>
    <w:div w:id="1111703972">
      <w:bodyDiv w:val="1"/>
      <w:marLeft w:val="0"/>
      <w:marRight w:val="0"/>
      <w:marTop w:val="0"/>
      <w:marBottom w:val="0"/>
      <w:divBdr>
        <w:top w:val="none" w:sz="0" w:space="0" w:color="auto"/>
        <w:left w:val="none" w:sz="0" w:space="0" w:color="auto"/>
        <w:bottom w:val="none" w:sz="0" w:space="0" w:color="auto"/>
        <w:right w:val="none" w:sz="0" w:space="0" w:color="auto"/>
      </w:divBdr>
    </w:div>
    <w:div w:id="1145244178">
      <w:bodyDiv w:val="1"/>
      <w:marLeft w:val="0"/>
      <w:marRight w:val="0"/>
      <w:marTop w:val="0"/>
      <w:marBottom w:val="0"/>
      <w:divBdr>
        <w:top w:val="none" w:sz="0" w:space="0" w:color="auto"/>
        <w:left w:val="none" w:sz="0" w:space="0" w:color="auto"/>
        <w:bottom w:val="none" w:sz="0" w:space="0" w:color="auto"/>
        <w:right w:val="none" w:sz="0" w:space="0" w:color="auto"/>
      </w:divBdr>
    </w:div>
    <w:div w:id="1265191198">
      <w:bodyDiv w:val="1"/>
      <w:marLeft w:val="0"/>
      <w:marRight w:val="0"/>
      <w:marTop w:val="0"/>
      <w:marBottom w:val="0"/>
      <w:divBdr>
        <w:top w:val="none" w:sz="0" w:space="0" w:color="auto"/>
        <w:left w:val="none" w:sz="0" w:space="0" w:color="auto"/>
        <w:bottom w:val="none" w:sz="0" w:space="0" w:color="auto"/>
        <w:right w:val="none" w:sz="0" w:space="0" w:color="auto"/>
      </w:divBdr>
      <w:divsChild>
        <w:div w:id="939408140">
          <w:marLeft w:val="0"/>
          <w:marRight w:val="0"/>
          <w:marTop w:val="0"/>
          <w:marBottom w:val="480"/>
          <w:divBdr>
            <w:top w:val="single" w:sz="6" w:space="12" w:color="C6CED5"/>
            <w:left w:val="single" w:sz="6" w:space="18" w:color="C6CED5"/>
            <w:bottom w:val="single" w:sz="6" w:space="12" w:color="C6CED5"/>
            <w:right w:val="single" w:sz="6" w:space="18" w:color="C6CED5"/>
          </w:divBdr>
        </w:div>
      </w:divsChild>
    </w:div>
    <w:div w:id="1280719155">
      <w:bodyDiv w:val="1"/>
      <w:marLeft w:val="0"/>
      <w:marRight w:val="0"/>
      <w:marTop w:val="0"/>
      <w:marBottom w:val="0"/>
      <w:divBdr>
        <w:top w:val="none" w:sz="0" w:space="0" w:color="auto"/>
        <w:left w:val="none" w:sz="0" w:space="0" w:color="auto"/>
        <w:bottom w:val="none" w:sz="0" w:space="0" w:color="auto"/>
        <w:right w:val="none" w:sz="0" w:space="0" w:color="auto"/>
      </w:divBdr>
    </w:div>
    <w:div w:id="1524898078">
      <w:bodyDiv w:val="1"/>
      <w:marLeft w:val="0"/>
      <w:marRight w:val="0"/>
      <w:marTop w:val="0"/>
      <w:marBottom w:val="0"/>
      <w:divBdr>
        <w:top w:val="none" w:sz="0" w:space="0" w:color="auto"/>
        <w:left w:val="none" w:sz="0" w:space="0" w:color="auto"/>
        <w:bottom w:val="none" w:sz="0" w:space="0" w:color="auto"/>
        <w:right w:val="none" w:sz="0" w:space="0" w:color="auto"/>
      </w:divBdr>
    </w:div>
    <w:div w:id="1759712754">
      <w:bodyDiv w:val="1"/>
      <w:marLeft w:val="0"/>
      <w:marRight w:val="0"/>
      <w:marTop w:val="0"/>
      <w:marBottom w:val="0"/>
      <w:divBdr>
        <w:top w:val="none" w:sz="0" w:space="0" w:color="auto"/>
        <w:left w:val="none" w:sz="0" w:space="0" w:color="auto"/>
        <w:bottom w:val="none" w:sz="0" w:space="0" w:color="auto"/>
        <w:right w:val="none" w:sz="0" w:space="0" w:color="auto"/>
      </w:divBdr>
    </w:div>
    <w:div w:id="1921401586">
      <w:bodyDiv w:val="1"/>
      <w:marLeft w:val="0"/>
      <w:marRight w:val="0"/>
      <w:marTop w:val="0"/>
      <w:marBottom w:val="0"/>
      <w:divBdr>
        <w:top w:val="none" w:sz="0" w:space="0" w:color="auto"/>
        <w:left w:val="none" w:sz="0" w:space="0" w:color="auto"/>
        <w:bottom w:val="none" w:sz="0" w:space="0" w:color="auto"/>
        <w:right w:val="none" w:sz="0" w:space="0" w:color="auto"/>
      </w:divBdr>
    </w:div>
    <w:div w:id="1921717504">
      <w:bodyDiv w:val="1"/>
      <w:marLeft w:val="0"/>
      <w:marRight w:val="0"/>
      <w:marTop w:val="0"/>
      <w:marBottom w:val="0"/>
      <w:divBdr>
        <w:top w:val="none" w:sz="0" w:space="0" w:color="auto"/>
        <w:left w:val="none" w:sz="0" w:space="0" w:color="auto"/>
        <w:bottom w:val="none" w:sz="0" w:space="0" w:color="auto"/>
        <w:right w:val="none" w:sz="0" w:space="0" w:color="auto"/>
      </w:divBdr>
    </w:div>
    <w:div w:id="1977370369">
      <w:bodyDiv w:val="1"/>
      <w:marLeft w:val="0"/>
      <w:marRight w:val="0"/>
      <w:marTop w:val="0"/>
      <w:marBottom w:val="0"/>
      <w:divBdr>
        <w:top w:val="none" w:sz="0" w:space="0" w:color="auto"/>
        <w:left w:val="none" w:sz="0" w:space="0" w:color="auto"/>
        <w:bottom w:val="none" w:sz="0" w:space="0" w:color="auto"/>
        <w:right w:val="none" w:sz="0" w:space="0" w:color="auto"/>
      </w:divBdr>
      <w:divsChild>
        <w:div w:id="1475758128">
          <w:marLeft w:val="0"/>
          <w:marRight w:val="0"/>
          <w:marTop w:val="0"/>
          <w:marBottom w:val="480"/>
          <w:divBdr>
            <w:top w:val="single" w:sz="6" w:space="12" w:color="C6CED5"/>
            <w:left w:val="single" w:sz="6" w:space="18" w:color="C6CED5"/>
            <w:bottom w:val="single" w:sz="6" w:space="12" w:color="C6CED5"/>
            <w:right w:val="single" w:sz="6" w:space="18" w:color="C6CED5"/>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1592</Words>
  <Characters>8379</Characters>
  <Application>Microsoft Office Word</Application>
  <DocSecurity>0</DocSecurity>
  <Lines>147</Lines>
  <Paragraphs>171</Paragraphs>
  <ScaleCrop>false</ScaleCrop>
  <HeadingPairs>
    <vt:vector size="4" baseType="variant">
      <vt:variant>
        <vt:lpstr>Titre</vt:lpstr>
      </vt:variant>
      <vt:variant>
        <vt:i4>1</vt:i4>
      </vt:variant>
      <vt:variant>
        <vt:lpstr>Headings</vt:lpstr>
      </vt:variant>
      <vt:variant>
        <vt:i4>12</vt:i4>
      </vt:variant>
    </vt:vector>
  </HeadingPairs>
  <TitlesOfParts>
    <vt:vector size="13" baseType="lpstr">
      <vt:lpstr/>
      <vt:lpstr>Au Président du Tribunal administratif de </vt:lpstr>
      <vt:lpstr>RÉFÉRÉ-LIBERTÉ</vt:lpstr>
      <vt:lpstr>POUR</vt:lpstr>
      <vt:lpstr>CONTRE</vt:lpstr>
      <vt:lpstr>FAITS ET PROCEDURE</vt:lpstr>
      <vt:lpstr>Par la présente requête, les requérants vous demandent de suspendre cette décisi</vt:lpstr>
      <vt:lpstr>DISCUSSION</vt:lpstr>
      <vt:lpstr/>
      <vt:lpstr>En vertu de l’article L.521-2 du code de justice administrative, « saisi d'une d</vt:lpstr>
      <vt:lpstr/>
      <vt:lpstr/>
      <vt:lpstr>PAR CES MOTIFS</vt:lpstr>
    </vt:vector>
  </TitlesOfParts>
  <Company>Philippe Bluteau</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GOASDOUÉ</dc:creator>
  <cp:keywords/>
  <dc:description/>
  <cp:lastModifiedBy>Philippe Bluteau</cp:lastModifiedBy>
  <cp:revision>4</cp:revision>
  <dcterms:created xsi:type="dcterms:W3CDTF">2020-06-17T14:24:00Z</dcterms:created>
  <dcterms:modified xsi:type="dcterms:W3CDTF">2020-06-17T17:06:00Z</dcterms:modified>
</cp:coreProperties>
</file>